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773E" w:rsidRDefault="00D33D10" w:rsidP="00477B52">
      <w:pPr>
        <w:spacing w:line="0" w:lineRule="atLeast"/>
        <w:jc w:val="center"/>
        <w:rPr>
          <w:rFonts w:ascii="華康儷中黑(P)" w:eastAsia="華康儷中黑(P)" w:hAnsi="Arial Unicode MS"/>
          <w:sz w:val="32"/>
          <w:szCs w:val="32"/>
          <w:lang w:val="zh-TW"/>
        </w:rPr>
      </w:pPr>
      <w:r w:rsidRPr="00477B52">
        <w:rPr>
          <w:rFonts w:ascii="華康儷中黑(P)" w:eastAsia="華康儷中黑(P)" w:hAnsi="Arial Unicode MS" w:hint="eastAsia"/>
          <w:sz w:val="32"/>
          <w:szCs w:val="32"/>
          <w:lang w:val="zh-TW"/>
        </w:rPr>
        <w:t>是什麼使人跌倒？</w:t>
      </w:r>
    </w:p>
    <w:p w:rsidR="00477B52" w:rsidRDefault="00477B52" w:rsidP="00477B52">
      <w:pPr>
        <w:spacing w:line="0" w:lineRule="atLeast"/>
        <w:jc w:val="center"/>
        <w:rPr>
          <w:rFonts w:ascii="華康儷中黑(P)" w:eastAsia="華康儷中黑(P)" w:hint="eastAsia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31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第9章</w:t>
      </w:r>
      <w:r>
        <w:rPr>
          <w:rFonts w:ascii="華康儷中黑(P)" w:eastAsia="華康儷中黑(P)"/>
          <w:sz w:val="24"/>
          <w:szCs w:val="24"/>
        </w:rPr>
        <w:t>38-50</w:t>
      </w:r>
      <w:r>
        <w:rPr>
          <w:rFonts w:ascii="華康儷中黑(P)" w:eastAsia="華康儷中黑(P)"/>
          <w:sz w:val="24"/>
          <w:szCs w:val="24"/>
        </w:rPr>
        <w:t>節</w:t>
      </w:r>
    </w:p>
    <w:p w:rsidR="00477B52" w:rsidRPr="00477B52" w:rsidRDefault="00477B52" w:rsidP="00477B52">
      <w:pPr>
        <w:spacing w:line="0" w:lineRule="atLeast"/>
        <w:jc w:val="center"/>
        <w:rPr>
          <w:rFonts w:ascii="華康儷中黑(P)" w:eastAsia="華康儷中黑(P)" w:hAnsi="Arial Unicode MS" w:hint="eastAsia"/>
          <w:sz w:val="32"/>
          <w:szCs w:val="32"/>
        </w:rPr>
      </w:pPr>
    </w:p>
    <w:p w:rsidR="00477B52" w:rsidRPr="00400C8D" w:rsidRDefault="00477B52" w:rsidP="00477B52">
      <w:pPr>
        <w:pStyle w:val="a9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87773E" w:rsidRPr="00477B52" w:rsidRDefault="0087773E">
      <w:pPr>
        <w:rPr>
          <w:rFonts w:hint="eastAsia"/>
          <w:sz w:val="26"/>
          <w:szCs w:val="26"/>
        </w:rPr>
      </w:pPr>
    </w:p>
    <w:p w:rsidR="0087773E" w:rsidRPr="00477B52" w:rsidRDefault="00D33D10">
      <w:pPr>
        <w:rPr>
          <w:rFonts w:ascii="華康儷細黑(P)" w:eastAsia="華康儷細黑(P)" w:hAnsi="Arial Unicode MS" w:hint="eastAsia"/>
          <w:sz w:val="24"/>
          <w:szCs w:val="24"/>
          <w:lang w:val="zh-TW"/>
        </w:rPr>
      </w:pPr>
      <w:r w:rsidRPr="00477B52">
        <w:rPr>
          <w:rFonts w:ascii="華康儷細黑(P)" w:eastAsia="華康儷細黑(P)" w:hAnsi="Arial Unicode MS"/>
          <w:sz w:val="24"/>
          <w:szCs w:val="24"/>
          <w:lang w:val="zh-TW"/>
        </w:rPr>
        <w:t xml:space="preserve">      </w:t>
      </w:r>
      <w:r w:rsidRPr="00477B52">
        <w:rPr>
          <w:rFonts w:ascii="華康儷細黑(P)" w:eastAsia="華康儷細黑(P)" w:hAnsi="Arial Unicode MS" w:hint="eastAsia"/>
          <w:sz w:val="24"/>
          <w:szCs w:val="24"/>
          <w:lang w:val="zh-TW"/>
        </w:rPr>
        <w:t>不要使人跌倒，基督徒提醒</w:t>
      </w:r>
      <w:proofErr w:type="gramStart"/>
      <w:r w:rsidRPr="00477B52">
        <w:rPr>
          <w:rFonts w:ascii="華康儷細黑(P)" w:eastAsia="華康儷細黑(P)" w:hAnsi="Arial Unicode MS" w:hint="eastAsia"/>
          <w:sz w:val="24"/>
          <w:szCs w:val="24"/>
          <w:lang w:val="zh-TW"/>
        </w:rPr>
        <w:t>自已</w:t>
      </w:r>
      <w:proofErr w:type="gramEnd"/>
      <w:r w:rsidR="00AF650C">
        <w:rPr>
          <w:rFonts w:ascii="華康儷細黑(P)" w:eastAsia="華康儷細黑(P)" w:hAnsi="Arial Unicode MS" w:hint="eastAsia"/>
          <w:sz w:val="24"/>
          <w:szCs w:val="24"/>
          <w:lang w:val="zh-TW"/>
        </w:rPr>
        <w:t>、</w:t>
      </w:r>
      <w:r w:rsidRPr="00477B52">
        <w:rPr>
          <w:rFonts w:ascii="華康儷細黑(P)" w:eastAsia="華康儷細黑(P)" w:hAnsi="Arial Unicode MS" w:hint="eastAsia"/>
          <w:sz w:val="24"/>
          <w:szCs w:val="24"/>
          <w:lang w:val="zh-TW"/>
        </w:rPr>
        <w:t>也提醒別人。耶穌和門徒的這段對話，談到了「使人跌倒」的問題。什麼原因常常</w:t>
      </w:r>
      <w:proofErr w:type="gramStart"/>
      <w:r w:rsidRPr="00477B52">
        <w:rPr>
          <w:rFonts w:ascii="華康儷細黑(P)" w:eastAsia="華康儷細黑(P)" w:hAnsi="Arial Unicode MS" w:hint="eastAsia"/>
          <w:sz w:val="24"/>
          <w:szCs w:val="24"/>
          <w:lang w:val="zh-TW"/>
        </w:rPr>
        <w:t>使初信</w:t>
      </w:r>
      <w:proofErr w:type="gramEnd"/>
      <w:r w:rsidRPr="00477B52">
        <w:rPr>
          <w:rFonts w:ascii="華康儷細黑(P)" w:eastAsia="華康儷細黑(P)" w:hAnsi="Arial Unicode MS" w:hint="eastAsia"/>
          <w:sz w:val="24"/>
          <w:szCs w:val="24"/>
          <w:lang w:val="zh-TW"/>
        </w:rPr>
        <w:t>的人跌倒呢？面對那些讓我們一再跌倒的事，我們該如何面對呢？今天的查經，要使我們明白如何避免使人跌倒，同時，當我們跌倒時該如何站立起來。</w:t>
      </w:r>
    </w:p>
    <w:p w:rsidR="0087773E" w:rsidRDefault="0087773E">
      <w:pPr>
        <w:rPr>
          <w:sz w:val="26"/>
          <w:szCs w:val="26"/>
        </w:rPr>
      </w:pPr>
    </w:p>
    <w:p w:rsidR="00614F9F" w:rsidRDefault="00614F9F">
      <w:pPr>
        <w:rPr>
          <w:sz w:val="26"/>
          <w:szCs w:val="26"/>
        </w:rPr>
      </w:pPr>
    </w:p>
    <w:p w:rsidR="00614F9F" w:rsidRPr="00CD5AC2" w:rsidRDefault="00614F9F" w:rsidP="00614F9F">
      <w:pPr>
        <w:pStyle w:val="a9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614F9F" w:rsidRPr="00614F9F" w:rsidRDefault="00614F9F">
      <w:pPr>
        <w:rPr>
          <w:rFonts w:hint="eastAsia"/>
          <w:sz w:val="26"/>
          <w:szCs w:val="26"/>
        </w:rPr>
      </w:pPr>
    </w:p>
    <w:p w:rsidR="0087773E" w:rsidRPr="00614F9F" w:rsidRDefault="00D33D10">
      <w:pPr>
        <w:rPr>
          <w:rFonts w:ascii="華康儷中黑(P)" w:eastAsia="華康儷中黑(P)" w:hint="eastAsia"/>
          <w:sz w:val="24"/>
          <w:szCs w:val="24"/>
        </w:rPr>
      </w:pP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一、約翰看見有人奉耶穌的</w:t>
      </w:r>
      <w:proofErr w:type="gramStart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名趕鬼</w:t>
      </w:r>
      <w:proofErr w:type="gramEnd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，反應如何？為什麼？（</w:t>
      </w:r>
      <w:r w:rsidRPr="00614F9F">
        <w:rPr>
          <w:rFonts w:ascii="華康儷中黑(P)" w:eastAsia="華康儷中黑(P)" w:hint="eastAsia"/>
          <w:sz w:val="24"/>
          <w:szCs w:val="24"/>
        </w:rPr>
        <w:t>v38</w:t>
      </w: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87773E" w:rsidRPr="00614F9F" w:rsidRDefault="00D33D10">
      <w:pPr>
        <w:rPr>
          <w:rFonts w:ascii="華康儷中黑(P)" w:eastAsia="華康儷中黑(P)" w:hint="eastAsia"/>
          <w:color w:val="B41700"/>
          <w:sz w:val="24"/>
          <w:szCs w:val="24"/>
        </w:rPr>
      </w:pPr>
      <w:r w:rsidRPr="00614F9F">
        <w:rPr>
          <w:rFonts w:ascii="華康儷中黑(P)" w:eastAsia="華康儷中黑(P)" w:hint="eastAsia"/>
          <w:sz w:val="24"/>
          <w:szCs w:val="24"/>
          <w:lang w:val="zh-TW"/>
        </w:rPr>
        <w:t xml:space="preserve">   </w:t>
      </w:r>
    </w:p>
    <w:p w:rsidR="0087773E" w:rsidRDefault="0087773E">
      <w:pPr>
        <w:rPr>
          <w:rFonts w:ascii="華康儷中黑(P)" w:eastAsia="華康儷中黑(P)"/>
          <w:sz w:val="24"/>
          <w:szCs w:val="24"/>
        </w:rPr>
      </w:pPr>
    </w:p>
    <w:p w:rsidR="00614F9F" w:rsidRPr="00614F9F" w:rsidRDefault="00614F9F">
      <w:pPr>
        <w:rPr>
          <w:rFonts w:ascii="華康儷中黑(P)" w:eastAsia="華康儷中黑(P)" w:hint="eastAsia"/>
          <w:sz w:val="24"/>
          <w:szCs w:val="24"/>
        </w:rPr>
      </w:pPr>
    </w:p>
    <w:p w:rsidR="0087773E" w:rsidRPr="00614F9F" w:rsidRDefault="00D33D10">
      <w:pPr>
        <w:rPr>
          <w:rFonts w:ascii="華康儷中黑(P)" w:eastAsia="華康儷中黑(P)" w:hint="eastAsia"/>
          <w:sz w:val="24"/>
          <w:szCs w:val="24"/>
        </w:rPr>
      </w:pP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二、耶穌如何回應約翰的作法？（</w:t>
      </w:r>
      <w:r w:rsidRPr="00614F9F">
        <w:rPr>
          <w:rFonts w:ascii="華康儷中黑(P)" w:eastAsia="華康儷中黑(P)" w:hint="eastAsia"/>
          <w:sz w:val="24"/>
          <w:szCs w:val="24"/>
        </w:rPr>
        <w:t>v39-40</w:t>
      </w: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87773E" w:rsidRPr="00614F9F" w:rsidRDefault="00D33D10">
      <w:pPr>
        <w:rPr>
          <w:rFonts w:ascii="華康儷中黑(P)" w:eastAsia="華康儷中黑(P)" w:hint="eastAsia"/>
          <w:color w:val="B41700"/>
          <w:sz w:val="24"/>
          <w:szCs w:val="24"/>
        </w:rPr>
      </w:pPr>
      <w:r w:rsidRPr="00614F9F">
        <w:rPr>
          <w:rFonts w:ascii="華康儷中黑(P)" w:eastAsia="華康儷中黑(P)" w:hint="eastAsia"/>
          <w:sz w:val="24"/>
          <w:szCs w:val="24"/>
          <w:lang w:val="zh-TW"/>
        </w:rPr>
        <w:t xml:space="preserve">       </w:t>
      </w:r>
    </w:p>
    <w:p w:rsidR="0087773E" w:rsidRDefault="0087773E">
      <w:pPr>
        <w:rPr>
          <w:rFonts w:ascii="華康儷中黑(P)" w:eastAsia="華康儷中黑(P)"/>
          <w:sz w:val="24"/>
          <w:szCs w:val="24"/>
        </w:rPr>
      </w:pPr>
    </w:p>
    <w:p w:rsidR="00614F9F" w:rsidRPr="00614F9F" w:rsidRDefault="00614F9F">
      <w:pPr>
        <w:rPr>
          <w:rFonts w:ascii="華康儷中黑(P)" w:eastAsia="華康儷中黑(P)" w:hint="eastAsia"/>
          <w:sz w:val="24"/>
          <w:szCs w:val="24"/>
        </w:rPr>
      </w:pPr>
    </w:p>
    <w:p w:rsidR="0087773E" w:rsidRPr="00614F9F" w:rsidRDefault="00D33D10">
      <w:pPr>
        <w:rPr>
          <w:rFonts w:ascii="華康儷中黑(P)" w:eastAsia="華康儷中黑(P)" w:hint="eastAsia"/>
          <w:sz w:val="24"/>
          <w:szCs w:val="24"/>
        </w:rPr>
      </w:pP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三、約翰禁止他奉耶穌</w:t>
      </w:r>
      <w:proofErr w:type="gramStart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的趕鬼的</w:t>
      </w:r>
      <w:proofErr w:type="gramEnd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原因是什麼？耶穌不反對的原因是什麼？</w:t>
      </w:r>
    </w:p>
    <w:p w:rsidR="0087773E" w:rsidRDefault="00D33D10">
      <w:pPr>
        <w:rPr>
          <w:rFonts w:ascii="華康儷中黑(P)" w:eastAsia="華康儷中黑(P)" w:hAnsi="Arial Unicode MS"/>
          <w:color w:val="B41700"/>
          <w:sz w:val="24"/>
          <w:szCs w:val="24"/>
          <w:lang w:val="zh-TW"/>
        </w:rPr>
      </w:pPr>
      <w:r w:rsidRPr="00614F9F">
        <w:rPr>
          <w:rFonts w:ascii="華康儷中黑(P)" w:eastAsia="華康儷中黑(P)" w:hint="eastAsia"/>
          <w:sz w:val="24"/>
          <w:szCs w:val="24"/>
          <w:lang w:val="zh-TW"/>
        </w:rPr>
        <w:t xml:space="preserve">       </w:t>
      </w:r>
    </w:p>
    <w:p w:rsidR="008C32AD" w:rsidRPr="00614F9F" w:rsidRDefault="008C32AD">
      <w:pPr>
        <w:rPr>
          <w:rFonts w:ascii="華康儷中黑(P)" w:eastAsia="華康儷中黑(P)" w:hint="eastAsia"/>
          <w:sz w:val="24"/>
          <w:szCs w:val="24"/>
        </w:rPr>
      </w:pPr>
    </w:p>
    <w:p w:rsidR="0087773E" w:rsidRPr="00614F9F" w:rsidRDefault="00D33D10" w:rsidP="00614F9F">
      <w:pPr>
        <w:pStyle w:val="aa"/>
        <w:numPr>
          <w:ilvl w:val="0"/>
          <w:numId w:val="3"/>
        </w:numPr>
        <w:ind w:leftChars="0"/>
        <w:rPr>
          <w:rFonts w:ascii="華康儷中黑(P)" w:eastAsia="華康儷中黑(P)" w:hint="eastAsia"/>
          <w:sz w:val="24"/>
          <w:szCs w:val="24"/>
          <w:lang w:val="zh-TW"/>
        </w:rPr>
      </w:pP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你如何看「不跟從我們」的人呢？是耶穌的看法還是約翰的看法？</w:t>
      </w:r>
      <w:proofErr w:type="gramStart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（腓</w:t>
      </w:r>
      <w:proofErr w:type="gramEnd"/>
      <w:r w:rsidRPr="00614F9F">
        <w:rPr>
          <w:rFonts w:ascii="華康儷中黑(P)" w:eastAsia="華康儷中黑(P)" w:hint="eastAsia"/>
          <w:sz w:val="24"/>
          <w:szCs w:val="24"/>
        </w:rPr>
        <w:t>1:17-18</w:t>
      </w:r>
      <w:proofErr w:type="gramStart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  <w:proofErr w:type="gramEnd"/>
    </w:p>
    <w:p w:rsidR="0087773E" w:rsidRPr="00614F9F" w:rsidRDefault="00D33D10">
      <w:pPr>
        <w:rPr>
          <w:rFonts w:ascii="華康儷中黑(P)" w:eastAsia="華康儷中黑(P)" w:hint="eastAsia"/>
          <w:color w:val="B41700"/>
          <w:sz w:val="24"/>
          <w:szCs w:val="24"/>
        </w:rPr>
      </w:pPr>
      <w:r w:rsidRPr="00614F9F">
        <w:rPr>
          <w:rFonts w:ascii="華康儷中黑(P)" w:eastAsia="華康儷中黑(P)" w:hint="eastAsia"/>
          <w:sz w:val="24"/>
          <w:szCs w:val="24"/>
          <w:lang w:val="zh-TW"/>
        </w:rPr>
        <w:t xml:space="preserve">    </w:t>
      </w:r>
    </w:p>
    <w:p w:rsidR="0087773E" w:rsidRDefault="0087773E">
      <w:pPr>
        <w:rPr>
          <w:rFonts w:ascii="華康儷中黑(P)" w:eastAsia="華康儷中黑(P)"/>
          <w:sz w:val="24"/>
          <w:szCs w:val="24"/>
        </w:rPr>
      </w:pPr>
    </w:p>
    <w:p w:rsidR="00614F9F" w:rsidRPr="00614F9F" w:rsidRDefault="00614F9F">
      <w:pPr>
        <w:rPr>
          <w:rFonts w:ascii="華康儷中黑(P)" w:eastAsia="華康儷中黑(P)" w:hint="eastAsia"/>
          <w:sz w:val="24"/>
          <w:szCs w:val="24"/>
        </w:rPr>
      </w:pPr>
    </w:p>
    <w:p w:rsidR="0087773E" w:rsidRPr="00614F9F" w:rsidRDefault="00D33D10">
      <w:pPr>
        <w:rPr>
          <w:rFonts w:ascii="華康儷中黑(P)" w:eastAsia="華康儷中黑(P)" w:hint="eastAsia"/>
          <w:sz w:val="24"/>
          <w:szCs w:val="24"/>
        </w:rPr>
      </w:pP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四、耶穌說，接待「凡屬基督」的人，不能不得賞賜。「使信我的一個小子跌倒的」必定會被審判。耶穌把這兩件事對比是要提醒我們什麼真理？</w:t>
      </w:r>
      <w:proofErr w:type="gramStart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（</w:t>
      </w:r>
      <w:proofErr w:type="gramEnd"/>
      <w:r w:rsidRPr="00614F9F">
        <w:rPr>
          <w:rFonts w:ascii="華康儷中黑(P)" w:eastAsia="華康儷中黑(P)" w:hint="eastAsia"/>
          <w:sz w:val="24"/>
          <w:szCs w:val="24"/>
        </w:rPr>
        <w:t>v41-42</w:t>
      </w: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，參考約</w:t>
      </w:r>
      <w:r w:rsidRPr="00614F9F">
        <w:rPr>
          <w:rFonts w:ascii="華康儷中黑(P)" w:eastAsia="華康儷中黑(P)" w:hint="eastAsia"/>
          <w:sz w:val="24"/>
          <w:szCs w:val="24"/>
        </w:rPr>
        <w:t>13:35</w:t>
      </w:r>
      <w:proofErr w:type="gramStart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  <w:proofErr w:type="gramEnd"/>
    </w:p>
    <w:p w:rsidR="0087773E" w:rsidRPr="00614F9F" w:rsidRDefault="00D33D10">
      <w:pPr>
        <w:rPr>
          <w:rFonts w:ascii="華康儷中黑(P)" w:eastAsia="華康儷中黑(P)" w:hint="eastAsia"/>
          <w:color w:val="B41700"/>
          <w:sz w:val="24"/>
          <w:szCs w:val="24"/>
        </w:rPr>
      </w:pPr>
      <w:r w:rsidRPr="00614F9F">
        <w:rPr>
          <w:rFonts w:ascii="華康儷中黑(P)" w:eastAsia="華康儷中黑(P)" w:hint="eastAsia"/>
          <w:sz w:val="24"/>
          <w:szCs w:val="24"/>
        </w:rPr>
        <w:t xml:space="preserve">    </w:t>
      </w:r>
      <w:r w:rsidRPr="00614F9F">
        <w:rPr>
          <w:rFonts w:ascii="華康儷中黑(P)" w:eastAsia="華康儷中黑(P)" w:hint="eastAsia"/>
          <w:sz w:val="24"/>
          <w:szCs w:val="24"/>
          <w:lang w:val="zh-TW"/>
        </w:rPr>
        <w:t xml:space="preserve"> </w:t>
      </w:r>
    </w:p>
    <w:p w:rsidR="0087773E" w:rsidRDefault="0087773E">
      <w:pPr>
        <w:rPr>
          <w:rFonts w:ascii="華康儷中黑(P)" w:eastAsia="華康儷中黑(P)"/>
          <w:sz w:val="24"/>
          <w:szCs w:val="24"/>
        </w:rPr>
      </w:pPr>
    </w:p>
    <w:p w:rsidR="00614F9F" w:rsidRPr="00614F9F" w:rsidRDefault="00614F9F">
      <w:pPr>
        <w:rPr>
          <w:rFonts w:ascii="華康儷中黑(P)" w:eastAsia="華康儷中黑(P)" w:hint="eastAsia"/>
          <w:sz w:val="24"/>
          <w:szCs w:val="24"/>
        </w:rPr>
      </w:pPr>
    </w:p>
    <w:p w:rsidR="0087773E" w:rsidRPr="00614F9F" w:rsidRDefault="00D33D10">
      <w:pPr>
        <w:rPr>
          <w:rFonts w:ascii="華康儷中黑(P)" w:eastAsia="華康儷中黑(P)" w:hint="eastAsia"/>
          <w:sz w:val="24"/>
          <w:szCs w:val="24"/>
        </w:rPr>
      </w:pP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五、</w:t>
      </w: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馬可</w:t>
      </w:r>
      <w:r w:rsidRPr="00614F9F">
        <w:rPr>
          <w:rFonts w:ascii="華康儷中黑(P)" w:eastAsia="華康儷中黑(P)" w:hint="eastAsia"/>
          <w:sz w:val="24"/>
          <w:szCs w:val="24"/>
        </w:rPr>
        <w:t xml:space="preserve">9:43-47 </w:t>
      </w: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耶穌比喻「倘若一隻手、一隻腳、</w:t>
      </w:r>
      <w:proofErr w:type="gramStart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一</w:t>
      </w:r>
      <w:proofErr w:type="gramEnd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隻眼叫你跌倒，就把他砍下來」，聽起來很殘忍，耶穌是要教導我們那兩</w:t>
      </w:r>
      <w:proofErr w:type="gramStart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個</w:t>
      </w:r>
      <w:proofErr w:type="gramEnd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屬靈原則？</w:t>
      </w:r>
    </w:p>
    <w:p w:rsidR="0087773E" w:rsidRPr="00614F9F" w:rsidRDefault="00D33D10">
      <w:pPr>
        <w:rPr>
          <w:rFonts w:ascii="華康儷中黑(P)" w:eastAsia="華康儷中黑(P)" w:hint="eastAsia"/>
          <w:sz w:val="24"/>
          <w:szCs w:val="24"/>
        </w:rPr>
      </w:pPr>
      <w:r w:rsidRPr="00614F9F">
        <w:rPr>
          <w:rFonts w:ascii="華康儷中黑(P)" w:eastAsia="華康儷中黑(P)" w:hint="eastAsia"/>
          <w:sz w:val="24"/>
          <w:szCs w:val="24"/>
          <w:lang w:val="zh-TW"/>
        </w:rPr>
        <w:t xml:space="preserve"> </w:t>
      </w:r>
    </w:p>
    <w:p w:rsidR="00614F9F" w:rsidRDefault="00614F9F">
      <w:pPr>
        <w:rPr>
          <w:rFonts w:ascii="華康儷中黑(P)" w:eastAsia="華康儷中黑(P)" w:hAnsi="Arial Unicode MS"/>
          <w:color w:val="B41700"/>
          <w:sz w:val="24"/>
          <w:szCs w:val="24"/>
          <w:lang w:val="zh-TW"/>
        </w:rPr>
      </w:pPr>
    </w:p>
    <w:p w:rsidR="00614F9F" w:rsidRPr="00614F9F" w:rsidRDefault="00614F9F">
      <w:pPr>
        <w:rPr>
          <w:rFonts w:ascii="華康儷中黑(P)" w:eastAsia="華康儷中黑(P)" w:hint="eastAsia"/>
          <w:color w:val="B41700"/>
          <w:sz w:val="24"/>
          <w:szCs w:val="24"/>
        </w:rPr>
      </w:pPr>
    </w:p>
    <w:p w:rsidR="0087773E" w:rsidRPr="00614F9F" w:rsidRDefault="00D33D10">
      <w:pPr>
        <w:rPr>
          <w:rFonts w:ascii="華康儷中黑(P)" w:eastAsia="華康儷中黑(P)" w:hint="eastAsia"/>
          <w:sz w:val="24"/>
          <w:szCs w:val="24"/>
        </w:rPr>
      </w:pP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lastRenderedPageBreak/>
        <w:t>六、在你的生命中，有沒有什麼事是常常讓你跌倒的？今天提醒你要如何對付「它」？若你還沒有受洗，是否因為</w:t>
      </w:r>
      <w:proofErr w:type="gramStart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害怕付上痛苦</w:t>
      </w:r>
      <w:proofErr w:type="gramEnd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的代價而</w:t>
      </w:r>
      <w:proofErr w:type="gramStart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不</w:t>
      </w:r>
      <w:proofErr w:type="gramEnd"/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受洗，今天的查經對你的提醒是什麼？</w:t>
      </w:r>
    </w:p>
    <w:p w:rsidR="0087773E" w:rsidRPr="00614F9F" w:rsidRDefault="0087773E">
      <w:pPr>
        <w:rPr>
          <w:rFonts w:ascii="華康儷中黑(P)" w:eastAsia="華康儷中黑(P)" w:hint="eastAsia"/>
          <w:sz w:val="24"/>
          <w:szCs w:val="24"/>
        </w:rPr>
      </w:pPr>
    </w:p>
    <w:p w:rsidR="0087773E" w:rsidRPr="00614F9F" w:rsidRDefault="0087773E">
      <w:pPr>
        <w:rPr>
          <w:rFonts w:ascii="華康儷中黑(P)" w:eastAsia="華康儷中黑(P)" w:hint="eastAsia"/>
          <w:sz w:val="24"/>
          <w:szCs w:val="24"/>
        </w:rPr>
      </w:pPr>
    </w:p>
    <w:p w:rsidR="0087773E" w:rsidRPr="00614F9F" w:rsidRDefault="00D33D10">
      <w:pPr>
        <w:rPr>
          <w:rFonts w:ascii="華康儷中黑(P)" w:eastAsia="華康儷中黑(P)" w:hint="eastAsia"/>
          <w:sz w:val="24"/>
          <w:szCs w:val="24"/>
        </w:rPr>
      </w:pP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七、鹽的兩個作用是什麼？（</w:t>
      </w:r>
      <w:r w:rsidRPr="00614F9F">
        <w:rPr>
          <w:rFonts w:ascii="華康儷中黑(P)" w:eastAsia="華康儷中黑(P)" w:hint="eastAsia"/>
          <w:sz w:val="24"/>
          <w:szCs w:val="24"/>
        </w:rPr>
        <w:t>v49-50</w:t>
      </w:r>
      <w:r w:rsidRPr="00614F9F">
        <w:rPr>
          <w:rFonts w:ascii="華康儷中黑(P)" w:eastAsia="華康儷中黑(P)" w:hAnsi="Arial Unicode MS" w:hint="eastAsia"/>
          <w:sz w:val="24"/>
          <w:szCs w:val="24"/>
          <w:lang w:val="zh-TW"/>
        </w:rPr>
        <w:t>）你們裡頭應當有鹽，意思是什麼？</w:t>
      </w:r>
    </w:p>
    <w:p w:rsidR="0087773E" w:rsidRDefault="00D33D10" w:rsidP="008C32AD">
      <w:pPr>
        <w:rPr>
          <w:rFonts w:ascii="華康儷中黑(P)" w:eastAsia="華康儷中黑(P)" w:hAnsi="Arial Unicode MS"/>
          <w:color w:val="B41700"/>
          <w:sz w:val="24"/>
          <w:szCs w:val="24"/>
          <w:lang w:val="zh-TW"/>
        </w:rPr>
      </w:pPr>
      <w:r w:rsidRPr="00614F9F">
        <w:rPr>
          <w:rFonts w:ascii="華康儷中黑(P)" w:eastAsia="華康儷中黑(P)" w:hint="eastAsia"/>
          <w:sz w:val="24"/>
          <w:szCs w:val="24"/>
          <w:lang w:val="zh-TW"/>
        </w:rPr>
        <w:t xml:space="preserve">       </w:t>
      </w:r>
    </w:p>
    <w:p w:rsidR="008C32AD" w:rsidRDefault="008C32AD" w:rsidP="008C32AD">
      <w:pPr>
        <w:rPr>
          <w:rFonts w:ascii="華康儷中黑(P)" w:eastAsia="華康儷中黑(P)" w:hAnsi="Arial Unicode MS"/>
          <w:color w:val="B41700"/>
          <w:sz w:val="24"/>
          <w:szCs w:val="24"/>
          <w:lang w:val="zh-TW"/>
        </w:rPr>
      </w:pPr>
    </w:p>
    <w:p w:rsidR="008C32AD" w:rsidRDefault="008C32AD" w:rsidP="008C32AD">
      <w:pPr>
        <w:rPr>
          <w:rFonts w:ascii="華康儷中黑(P)" w:eastAsia="華康儷中黑(P)" w:hint="eastAsia"/>
          <w:sz w:val="24"/>
          <w:szCs w:val="24"/>
          <w:lang w:val="zh-TW"/>
        </w:rPr>
      </w:pPr>
      <w:bookmarkStart w:id="0" w:name="_GoBack"/>
      <w:bookmarkEnd w:id="0"/>
    </w:p>
    <w:p w:rsidR="00614F9F" w:rsidRPr="00614F9F" w:rsidRDefault="00614F9F">
      <w:pPr>
        <w:rPr>
          <w:rFonts w:ascii="華康儷中黑(P)" w:eastAsia="華康儷中黑(P)" w:hint="eastAsia"/>
          <w:sz w:val="24"/>
          <w:szCs w:val="24"/>
        </w:rPr>
      </w:pPr>
    </w:p>
    <w:p w:rsidR="00614F9F" w:rsidRPr="00D415B0" w:rsidRDefault="00614F9F" w:rsidP="00614F9F">
      <w:pPr>
        <w:pStyle w:val="a9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87773E" w:rsidRDefault="0087773E">
      <w:pPr>
        <w:rPr>
          <w:rFonts w:hint="eastAsia"/>
          <w:sz w:val="26"/>
          <w:szCs w:val="26"/>
        </w:rPr>
      </w:pPr>
    </w:p>
    <w:p w:rsidR="0087773E" w:rsidRPr="00614F9F" w:rsidRDefault="00D33D10">
      <w:pPr>
        <w:rPr>
          <w:rFonts w:ascii="華康儷細黑(P)" w:eastAsia="華康儷細黑(P)" w:hint="eastAsia"/>
          <w:sz w:val="24"/>
          <w:szCs w:val="24"/>
        </w:rPr>
      </w:pPr>
      <w:r>
        <w:rPr>
          <w:sz w:val="26"/>
          <w:szCs w:val="26"/>
          <w:lang w:val="zh-TW"/>
        </w:rPr>
        <w:t xml:space="preserve"> </w:t>
      </w:r>
      <w:r w:rsidRPr="00614F9F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我在股市工作時學會一件事，當股票下跌時，必須對自己殘忍，你若不對自己殘忍，最後就是別人對你殘忍。</w:t>
      </w:r>
      <w:proofErr w:type="gramStart"/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自已</w:t>
      </w:r>
      <w:proofErr w:type="gramEnd"/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對自己殘忍，還能生存，當別人對你殘忍時，就沒有機會生存了。耶穌教導我們，當</w:t>
      </w:r>
      <w:proofErr w:type="gramStart"/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一個罪</w:t>
      </w:r>
      <w:proofErr w:type="gramEnd"/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不斷讓我們跌倒時，我們要對自己殘忍，嚴厲的對付，</w:t>
      </w:r>
      <w:r w:rsidR="00AF650C">
        <w:rPr>
          <w:rFonts w:ascii="華康儷細黑(P)" w:eastAsia="華康儷細黑(P)" w:hAnsi="Arial Unicode MS" w:hint="eastAsia"/>
          <w:sz w:val="24"/>
          <w:szCs w:val="24"/>
          <w:lang w:val="zh-TW"/>
        </w:rPr>
        <w:t>「</w:t>
      </w:r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砍下</w:t>
      </w:r>
      <w:r w:rsidR="00AF650C">
        <w:rPr>
          <w:rFonts w:ascii="華康儷細黑(P)" w:eastAsia="華康儷細黑(P)" w:hAnsi="Arial Unicode MS" w:hint="eastAsia"/>
          <w:sz w:val="24"/>
          <w:szCs w:val="24"/>
          <w:lang w:val="zh-TW"/>
        </w:rPr>
        <w:t>」</w:t>
      </w:r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、</w:t>
      </w:r>
      <w:r w:rsidR="00AF650C">
        <w:rPr>
          <w:rFonts w:ascii="華康儷細黑(P)" w:eastAsia="華康儷細黑(P)" w:hAnsi="Arial Unicode MS" w:hint="eastAsia"/>
          <w:sz w:val="24"/>
          <w:szCs w:val="24"/>
          <w:lang w:val="zh-TW"/>
        </w:rPr>
        <w:t>「</w:t>
      </w:r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去掉</w:t>
      </w:r>
      <w:r w:rsidR="00AF650C">
        <w:rPr>
          <w:rFonts w:ascii="華康儷細黑(P)" w:eastAsia="華康儷細黑(P)" w:hAnsi="Arial Unicode MS" w:hint="eastAsia"/>
          <w:sz w:val="24"/>
          <w:szCs w:val="24"/>
          <w:lang w:val="zh-TW"/>
        </w:rPr>
        <w:t>」</w:t>
      </w:r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，毫不容情的對付我們的手、腳、眼。過程雖然痛苦，但比起將來面對地獄永遠的痛苦，就算不得什麼了！</w:t>
      </w:r>
    </w:p>
    <w:p w:rsidR="0087773E" w:rsidRPr="00614F9F" w:rsidRDefault="0087773E">
      <w:pPr>
        <w:rPr>
          <w:rFonts w:ascii="華康儷細黑(P)" w:eastAsia="華康儷細黑(P)" w:hint="eastAsia"/>
          <w:sz w:val="24"/>
          <w:szCs w:val="24"/>
        </w:rPr>
      </w:pPr>
    </w:p>
    <w:p w:rsidR="0087773E" w:rsidRPr="00614F9F" w:rsidRDefault="00D33D10">
      <w:pPr>
        <w:rPr>
          <w:rFonts w:ascii="華康儷細黑(P)" w:eastAsia="華康儷細黑(P)" w:hint="eastAsia"/>
          <w:sz w:val="24"/>
          <w:szCs w:val="24"/>
        </w:rPr>
      </w:pPr>
      <w:r w:rsidRPr="00614F9F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個性的對付，罪的對付，生命對付是痛苦的，是自</w:t>
      </w:r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己對自己殘忍的決定。但這樣的決定，使我們的生命不使人跌倒，也使自己不再跌倒，使我們的裡面有鹽</w:t>
      </w:r>
      <w:r w:rsidR="00AF650C">
        <w:rPr>
          <w:rFonts w:ascii="華康儷細黑(P)" w:eastAsia="華康儷細黑(P)" w:hint="eastAsia"/>
          <w:sz w:val="24"/>
          <w:szCs w:val="24"/>
        </w:rPr>
        <w:t>，</w:t>
      </w:r>
      <w:r w:rsidRPr="00614F9F">
        <w:rPr>
          <w:rFonts w:ascii="華康儷細黑(P)" w:eastAsia="華康儷細黑(P)" w:hAnsi="Arial Unicode MS" w:hint="eastAsia"/>
          <w:sz w:val="24"/>
          <w:szCs w:val="24"/>
          <w:lang w:val="zh-TW"/>
        </w:rPr>
        <w:t>成為一個聖潔和使人和睦的人。</w:t>
      </w:r>
    </w:p>
    <w:p w:rsidR="0087773E" w:rsidRPr="00614F9F" w:rsidRDefault="0087773E">
      <w:pPr>
        <w:rPr>
          <w:rFonts w:ascii="華康儷細黑(P)" w:eastAsia="華康儷細黑(P)" w:hint="eastAsia"/>
          <w:sz w:val="24"/>
          <w:szCs w:val="24"/>
        </w:rPr>
      </w:pPr>
    </w:p>
    <w:p w:rsidR="0087773E" w:rsidRPr="00614F9F" w:rsidRDefault="0087773E">
      <w:pPr>
        <w:rPr>
          <w:rFonts w:ascii="華康儷細黑(P)" w:eastAsia="華康儷細黑(P)" w:hint="eastAsia"/>
          <w:sz w:val="24"/>
          <w:szCs w:val="24"/>
        </w:rPr>
      </w:pPr>
    </w:p>
    <w:p w:rsidR="0087773E" w:rsidRDefault="00D33D10">
      <w:pPr>
        <w:rPr>
          <w:rFonts w:hint="eastAsia"/>
        </w:rPr>
      </w:pPr>
      <w:r>
        <w:rPr>
          <w:sz w:val="26"/>
          <w:szCs w:val="26"/>
          <w:lang w:val="zh-TW"/>
        </w:rPr>
        <w:t xml:space="preserve">     </w:t>
      </w:r>
    </w:p>
    <w:sectPr w:rsidR="0087773E" w:rsidSect="00477B52">
      <w:headerReference w:type="default" r:id="rId8"/>
      <w:footerReference w:type="default" r:id="rId9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10" w:rsidRDefault="00D33D10">
      <w:pPr>
        <w:rPr>
          <w:rFonts w:hint="eastAsia"/>
        </w:rPr>
      </w:pPr>
      <w:r>
        <w:separator/>
      </w:r>
    </w:p>
  </w:endnote>
  <w:endnote w:type="continuationSeparator" w:id="0">
    <w:p w:rsidR="00D33D10" w:rsidRDefault="00D33D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947968"/>
      <w:docPartObj>
        <w:docPartGallery w:val="Page Numbers (Bottom of Page)"/>
        <w:docPartUnique/>
      </w:docPartObj>
    </w:sdtPr>
    <w:sdtContent>
      <w:p w:rsidR="00AF650C" w:rsidRDefault="00AF65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AD" w:rsidRPr="008C32AD">
          <w:rPr>
            <w:rFonts w:hint="eastAsia"/>
            <w:noProof/>
            <w:lang w:val="zh-TW"/>
          </w:rPr>
          <w:t>1</w:t>
        </w:r>
        <w:r>
          <w:fldChar w:fldCharType="end"/>
        </w:r>
      </w:p>
    </w:sdtContent>
  </w:sdt>
  <w:p w:rsidR="00AF650C" w:rsidRDefault="00AF650C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10" w:rsidRDefault="00D33D10">
      <w:pPr>
        <w:rPr>
          <w:rFonts w:hint="eastAsia"/>
        </w:rPr>
      </w:pPr>
      <w:r>
        <w:separator/>
      </w:r>
    </w:p>
  </w:footnote>
  <w:footnote w:type="continuationSeparator" w:id="0">
    <w:p w:rsidR="00D33D10" w:rsidRDefault="00D33D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52" w:rsidRDefault="00477B52" w:rsidP="00477B52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2018-</w:t>
    </w:r>
    <w:r>
      <w:rPr>
        <w:rFonts w:ascii="華康儷細黑(P)" w:eastAsia="華康儷細黑(P)" w:hAnsi="Calibri" w:hint="eastAsia"/>
      </w:rPr>
      <w:t>11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11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11/15-1</w:t>
    </w:r>
    <w:r>
      <w:rPr>
        <w:rFonts w:ascii="華康儷細黑(P)" w:eastAsia="華康儷細黑(P)" w:hAnsi="Calibri"/>
      </w:rPr>
      <w:t>7(教師版)</w:t>
    </w:r>
  </w:p>
  <w:p w:rsidR="0087773E" w:rsidRPr="00477B52" w:rsidRDefault="0087773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3B2"/>
    <w:multiLevelType w:val="hybridMultilevel"/>
    <w:tmpl w:val="E2321A16"/>
    <w:lvl w:ilvl="0" w:tplc="DCC4D4E0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3877C9"/>
    <w:multiLevelType w:val="hybridMultilevel"/>
    <w:tmpl w:val="422055B2"/>
    <w:styleLink w:val="a"/>
    <w:lvl w:ilvl="0" w:tplc="0180CE06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705A980E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CFEAFFB8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D0F6EFAE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91A034A4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F886EA60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F3627964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62E2E080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0A2E06D4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 w15:restartNumberingAfterBreak="0">
    <w:nsid w:val="4B861EFB"/>
    <w:multiLevelType w:val="hybridMultilevel"/>
    <w:tmpl w:val="422055B2"/>
    <w:numStyleLink w:val="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3E"/>
    <w:rsid w:val="00477B52"/>
    <w:rsid w:val="00614F9F"/>
    <w:rsid w:val="00862B29"/>
    <w:rsid w:val="0087773E"/>
    <w:rsid w:val="008C32AD"/>
    <w:rsid w:val="00AF650C"/>
    <w:rsid w:val="00D33D10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88CA0-DB42-4D07-9539-829EF4C3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47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77B52"/>
    <w:rPr>
      <w:rFonts w:ascii="Helvetica Neue" w:hAnsi="Helvetica Neue" w:cs="Arial Unicode MS"/>
      <w:color w:val="000000"/>
    </w:rPr>
  </w:style>
  <w:style w:type="paragraph" w:styleId="a7">
    <w:name w:val="footer"/>
    <w:basedOn w:val="a0"/>
    <w:link w:val="a8"/>
    <w:uiPriority w:val="99"/>
    <w:unhideWhenUsed/>
    <w:rsid w:val="0047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77B52"/>
    <w:rPr>
      <w:rFonts w:ascii="Helvetica Neue" w:hAnsi="Helvetica Neue" w:cs="Arial Unicode MS"/>
      <w:color w:val="000000"/>
    </w:rPr>
  </w:style>
  <w:style w:type="paragraph" w:customStyle="1" w:styleId="a9">
    <w:name w:val="預設值"/>
    <w:rsid w:val="00477B5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List Paragraph"/>
    <w:basedOn w:val="a0"/>
    <w:uiPriority w:val="34"/>
    <w:qFormat/>
    <w:rsid w:val="00614F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CD9B-45B3-4F81-9F7D-6C48FAE6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3</cp:revision>
  <dcterms:created xsi:type="dcterms:W3CDTF">2018-10-04T07:24:00Z</dcterms:created>
  <dcterms:modified xsi:type="dcterms:W3CDTF">2018-10-04T07:25:00Z</dcterms:modified>
</cp:coreProperties>
</file>