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D9" w:rsidRDefault="002072F2" w:rsidP="006C6AA9">
      <w:pPr>
        <w:jc w:val="center"/>
        <w:rPr>
          <w:rFonts w:ascii="華康儷中黑" w:eastAsia="華康儷中黑" w:hAnsi="Arial Unicode MS"/>
          <w:sz w:val="32"/>
          <w:szCs w:val="32"/>
          <w:lang w:val="zh-TW"/>
        </w:rPr>
      </w:pPr>
      <w:r w:rsidRPr="006C6AA9">
        <w:rPr>
          <w:rFonts w:ascii="華康儷中黑" w:eastAsia="華康儷中黑" w:hAnsi="Arial Unicode MS" w:hint="eastAsia"/>
          <w:sz w:val="32"/>
          <w:szCs w:val="32"/>
          <w:lang w:val="zh-TW"/>
        </w:rPr>
        <w:t>真理與道理</w:t>
      </w:r>
    </w:p>
    <w:p w:rsidR="006C6AA9" w:rsidRDefault="006C6AA9" w:rsidP="006C6AA9">
      <w:pPr>
        <w:jc w:val="center"/>
        <w:rPr>
          <w:rFonts w:ascii="華康儷中黑(P)" w:eastAsia="華康儷中黑(P)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2</w:t>
      </w:r>
      <w:r>
        <w:rPr>
          <w:rFonts w:ascii="華康儷中黑(P)" w:eastAsia="華康儷中黑(P)" w:hint="eastAsia"/>
          <w:sz w:val="24"/>
          <w:szCs w:val="24"/>
        </w:rPr>
        <w:t>1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</w:t>
      </w:r>
      <w:r>
        <w:rPr>
          <w:rFonts w:ascii="華康儷中黑(P)" w:eastAsia="華康儷中黑(P)" w:hint="eastAsia"/>
          <w:sz w:val="24"/>
          <w:szCs w:val="24"/>
        </w:rPr>
        <w:t>7</w:t>
      </w:r>
      <w:r>
        <w:rPr>
          <w:rFonts w:ascii="華康儷中黑(P)" w:eastAsia="華康儷中黑(P)"/>
          <w:sz w:val="24"/>
          <w:szCs w:val="24"/>
        </w:rPr>
        <w:t>章</w:t>
      </w:r>
      <w:r>
        <w:rPr>
          <w:rFonts w:ascii="華康儷中黑(P)" w:eastAsia="華康儷中黑(P)" w:hint="eastAsia"/>
          <w:sz w:val="24"/>
          <w:szCs w:val="24"/>
        </w:rPr>
        <w:t>1</w:t>
      </w:r>
      <w:r>
        <w:rPr>
          <w:rFonts w:ascii="華康儷中黑(P)" w:eastAsia="華康儷中黑(P)"/>
          <w:sz w:val="24"/>
          <w:szCs w:val="24"/>
        </w:rPr>
        <w:t>節-</w:t>
      </w:r>
      <w:r>
        <w:rPr>
          <w:rFonts w:ascii="華康儷中黑(P)" w:eastAsia="華康儷中黑(P)" w:hint="eastAsia"/>
          <w:sz w:val="24"/>
          <w:szCs w:val="24"/>
        </w:rPr>
        <w:t>13</w:t>
      </w:r>
      <w:r>
        <w:rPr>
          <w:rFonts w:ascii="華康儷中黑(P)" w:eastAsia="華康儷中黑(P)"/>
          <w:sz w:val="24"/>
          <w:szCs w:val="24"/>
        </w:rPr>
        <w:t>節</w:t>
      </w:r>
    </w:p>
    <w:p w:rsidR="006C6AA9" w:rsidRPr="006C6AA9" w:rsidRDefault="006C6AA9" w:rsidP="006C6AA9">
      <w:pPr>
        <w:jc w:val="center"/>
        <w:rPr>
          <w:rFonts w:ascii="華康儷中黑" w:eastAsia="華康儷中黑" w:hAnsi="Arial Unicode MS" w:hint="eastAsia"/>
          <w:sz w:val="32"/>
          <w:szCs w:val="32"/>
        </w:rPr>
      </w:pPr>
    </w:p>
    <w:p w:rsidR="00A25BD9" w:rsidRPr="00D27322" w:rsidRDefault="006C6AA9" w:rsidP="00D27322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A25BD9" w:rsidRPr="006C6AA9" w:rsidRDefault="002072F2">
      <w:pPr>
        <w:rPr>
          <w:rFonts w:ascii="華康儷細黑(P)" w:eastAsia="華康儷細黑(P)" w:hint="eastAsia"/>
          <w:sz w:val="24"/>
          <w:szCs w:val="24"/>
        </w:rPr>
      </w:pPr>
      <w:r w:rsidRPr="006C6AA9">
        <w:rPr>
          <w:rFonts w:ascii="華康儷細黑(P)" w:eastAsia="華康儷細黑(P)" w:hint="eastAsia"/>
          <w:sz w:val="24"/>
          <w:szCs w:val="24"/>
        </w:rPr>
        <w:t xml:space="preserve">      </w:t>
      </w:r>
      <w:r w:rsidRPr="006C6AA9">
        <w:rPr>
          <w:rFonts w:ascii="華康儷細黑(P)" w:eastAsia="華康儷細黑(P)" w:hAnsi="Arial Unicode MS" w:hint="eastAsia"/>
          <w:sz w:val="24"/>
          <w:szCs w:val="24"/>
          <w:lang w:val="zh-TW"/>
        </w:rPr>
        <w:t>耶穌的門徒吃飯前忘記洗手，引起法利賽人和文士的質疑。耶穌的反應有點強烈，指責他們是假冒偽善的人。飯前洗手是好事，為什麼跟「假冒偽善」有關係呢？洗手不洗手不是爭議的重點，耶穌要藉著洗手這件事，教導門徒分辨「人的道理」和「神的真理」的不同。</w:t>
      </w:r>
    </w:p>
    <w:p w:rsidR="00A25BD9" w:rsidRPr="006C6AA9" w:rsidRDefault="00A25BD9">
      <w:pPr>
        <w:rPr>
          <w:rFonts w:ascii="華康儷細黑(P)" w:eastAsia="華康儷細黑(P)" w:hint="eastAsia"/>
          <w:sz w:val="24"/>
          <w:szCs w:val="24"/>
        </w:rPr>
      </w:pPr>
    </w:p>
    <w:p w:rsidR="00A25BD9" w:rsidRDefault="002072F2">
      <w:pPr>
        <w:rPr>
          <w:rFonts w:ascii="華康儷細黑(P)" w:eastAsia="華康儷細黑(P)" w:hAnsi="Arial Unicode MS"/>
          <w:sz w:val="24"/>
          <w:szCs w:val="24"/>
          <w:lang w:val="zh-TW"/>
        </w:rPr>
      </w:pPr>
      <w:r w:rsidRPr="006C6AA9">
        <w:rPr>
          <w:rFonts w:ascii="華康儷細黑(P)" w:eastAsia="華康儷細黑(P)" w:hint="eastAsia"/>
          <w:sz w:val="24"/>
          <w:szCs w:val="24"/>
          <w:lang w:val="zh-TW"/>
        </w:rPr>
        <w:t xml:space="preserve">       </w:t>
      </w:r>
      <w:r w:rsidRPr="006C6AA9">
        <w:rPr>
          <w:rFonts w:ascii="華康儷細黑(P)" w:eastAsia="華康儷細黑(P)" w:hAnsi="Arial Unicode MS" w:hint="eastAsia"/>
          <w:sz w:val="24"/>
          <w:szCs w:val="24"/>
          <w:lang w:val="zh-TW"/>
        </w:rPr>
        <w:t>網路社群的時代，人人都在說自己的道理，把道理當作真理必然</w:t>
      </w:r>
      <w:proofErr w:type="gramStart"/>
      <w:r w:rsidRPr="006C6AA9">
        <w:rPr>
          <w:rFonts w:ascii="華康儷細黑(P)" w:eastAsia="華康儷細黑(P)" w:hAnsi="Arial Unicode MS" w:hint="eastAsia"/>
          <w:sz w:val="24"/>
          <w:szCs w:val="24"/>
          <w:lang w:val="zh-TW"/>
        </w:rPr>
        <w:t>會付上代價</w:t>
      </w:r>
      <w:proofErr w:type="gramEnd"/>
      <w:r w:rsidRPr="006C6AA9">
        <w:rPr>
          <w:rFonts w:ascii="華康儷細黑(P)" w:eastAsia="華康儷細黑(P)" w:hAnsi="Arial Unicode MS" w:hint="eastAsia"/>
          <w:sz w:val="24"/>
          <w:szCs w:val="24"/>
          <w:lang w:val="zh-TW"/>
        </w:rPr>
        <w:t>，今天的查經，讓我們學習什麼是道理，什麼是真理。</w:t>
      </w:r>
    </w:p>
    <w:p w:rsidR="006C6AA9" w:rsidRPr="006C6AA9" w:rsidRDefault="006C6AA9">
      <w:pPr>
        <w:rPr>
          <w:rFonts w:ascii="華康儷細黑(P)" w:eastAsia="華康儷細黑(P)" w:hint="eastAsia"/>
          <w:sz w:val="24"/>
          <w:szCs w:val="24"/>
        </w:rPr>
      </w:pPr>
    </w:p>
    <w:p w:rsidR="00A25BD9" w:rsidRPr="00D27322" w:rsidRDefault="006C6AA9" w:rsidP="00D27322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242CBB" w:rsidRPr="00242CBB" w:rsidRDefault="002072F2" w:rsidP="00242CBB">
      <w:pPr>
        <w:pStyle w:val="ab"/>
        <w:numPr>
          <w:ilvl w:val="0"/>
          <w:numId w:val="3"/>
        </w:numPr>
        <w:ind w:leftChars="0"/>
        <w:rPr>
          <w:rFonts w:ascii="華康儷中黑" w:eastAsia="華康儷中黑"/>
          <w:b/>
          <w:bCs/>
          <w:sz w:val="24"/>
          <w:szCs w:val="24"/>
        </w:rPr>
      </w:pP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法利賽人和文士在吃飯前，要做什麼事？（</w:t>
      </w:r>
      <w:r w:rsidRPr="00242CBB">
        <w:rPr>
          <w:rFonts w:ascii="華康儷中黑" w:eastAsia="華康儷中黑" w:hint="eastAsia"/>
          <w:b/>
          <w:bCs/>
          <w:sz w:val="24"/>
          <w:szCs w:val="24"/>
        </w:rPr>
        <w:t>v3-4</w:t>
      </w: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）這是為了衛生的緣故，還是有其他的意義？</w:t>
      </w:r>
    </w:p>
    <w:p w:rsidR="00242CBB" w:rsidRDefault="00242CBB" w:rsidP="00242CBB">
      <w:pPr>
        <w:pStyle w:val="ab"/>
        <w:ind w:leftChars="0" w:left="478"/>
        <w:rPr>
          <w:rFonts w:ascii="華康儷中黑" w:eastAsia="華康儷中黑" w:hAnsi="Arial Unicode MS"/>
          <w:sz w:val="24"/>
          <w:szCs w:val="24"/>
          <w:lang w:val="zh-TW"/>
        </w:rPr>
      </w:pPr>
    </w:p>
    <w:p w:rsidR="00242CBB" w:rsidRPr="00242CBB" w:rsidRDefault="00242CBB" w:rsidP="00242CBB">
      <w:pPr>
        <w:pStyle w:val="ab"/>
        <w:ind w:leftChars="0" w:left="478"/>
        <w:rPr>
          <w:rFonts w:ascii="華康儷中黑" w:eastAsia="華康儷中黑" w:hint="eastAsia"/>
          <w:b/>
          <w:bCs/>
          <w:sz w:val="24"/>
          <w:szCs w:val="24"/>
        </w:rPr>
      </w:pPr>
    </w:p>
    <w:p w:rsidR="00A25BD9" w:rsidRPr="00242CBB" w:rsidRDefault="002072F2" w:rsidP="00242CBB">
      <w:pPr>
        <w:pStyle w:val="ab"/>
        <w:numPr>
          <w:ilvl w:val="1"/>
          <w:numId w:val="3"/>
        </w:numPr>
        <w:ind w:leftChars="0"/>
        <w:rPr>
          <w:rFonts w:ascii="華康儷中黑" w:eastAsia="華康儷中黑" w:hint="eastAsia"/>
          <w:b/>
          <w:bCs/>
          <w:sz w:val="24"/>
          <w:szCs w:val="24"/>
        </w:rPr>
      </w:pP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法利賽人質疑耶穌的門徒，是為什麼原因？（</w:t>
      </w:r>
      <w:r w:rsidRPr="00242CBB">
        <w:rPr>
          <w:rFonts w:ascii="華康儷中黑" w:eastAsia="華康儷中黑" w:hint="eastAsia"/>
          <w:b/>
          <w:bCs/>
          <w:sz w:val="24"/>
          <w:szCs w:val="24"/>
        </w:rPr>
        <w:t>v5</w:t>
      </w: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）</w:t>
      </w:r>
    </w:p>
    <w:p w:rsidR="00E831C7" w:rsidRDefault="00E831C7">
      <w:pPr>
        <w:rPr>
          <w:rFonts w:ascii="華康儷細黑(P)" w:eastAsia="華康儷細黑(P)"/>
          <w:sz w:val="24"/>
          <w:szCs w:val="24"/>
        </w:rPr>
      </w:pPr>
    </w:p>
    <w:p w:rsidR="00242CBB" w:rsidRDefault="00242CBB">
      <w:pPr>
        <w:rPr>
          <w:rFonts w:ascii="華康儷細黑(P)" w:eastAsia="華康儷細黑(P)"/>
          <w:sz w:val="24"/>
          <w:szCs w:val="24"/>
        </w:rPr>
      </w:pPr>
    </w:p>
    <w:p w:rsidR="00242CBB" w:rsidRPr="006C6AA9" w:rsidRDefault="00242CBB">
      <w:pPr>
        <w:rPr>
          <w:rFonts w:ascii="華康儷細黑(P)" w:eastAsia="華康儷細黑(P)" w:hint="eastAsia"/>
          <w:sz w:val="24"/>
          <w:szCs w:val="24"/>
        </w:rPr>
      </w:pPr>
    </w:p>
    <w:p w:rsidR="00242CBB" w:rsidRPr="00242CBB" w:rsidRDefault="002072F2" w:rsidP="00242CBB">
      <w:pPr>
        <w:pStyle w:val="ab"/>
        <w:numPr>
          <w:ilvl w:val="0"/>
          <w:numId w:val="3"/>
        </w:numPr>
        <w:ind w:leftChars="0"/>
        <w:rPr>
          <w:rFonts w:ascii="華康儷中黑" w:eastAsia="華康儷中黑"/>
          <w:b/>
          <w:bCs/>
          <w:sz w:val="24"/>
          <w:szCs w:val="24"/>
        </w:rPr>
      </w:pP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針對這件事，耶穌引用了先知以賽亞的預言</w:t>
      </w:r>
      <w:proofErr w:type="gramStart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（</w:t>
      </w:r>
      <w:proofErr w:type="gramEnd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賽</w:t>
      </w:r>
      <w:r w:rsidR="00E831C7" w:rsidRPr="00242CBB">
        <w:rPr>
          <w:rFonts w:ascii="華康儷中黑" w:eastAsia="華康儷中黑" w:hint="eastAsia"/>
          <w:b/>
          <w:bCs/>
          <w:sz w:val="24"/>
          <w:szCs w:val="24"/>
        </w:rPr>
        <w:t>29</w:t>
      </w:r>
      <w:r w:rsidR="00E831C7" w:rsidRPr="00242CBB">
        <w:rPr>
          <w:rFonts w:ascii="華康儷中黑" w:eastAsia="華康儷中黑" w:hAnsi="Arial Unicode MS" w:hint="eastAsia"/>
          <w:sz w:val="24"/>
          <w:szCs w:val="24"/>
        </w:rPr>
        <w:t>:1</w:t>
      </w:r>
      <w:r w:rsidR="00E831C7" w:rsidRPr="00242CBB">
        <w:rPr>
          <w:rFonts w:ascii="華康儷中黑" w:eastAsia="華康儷中黑" w:hint="eastAsia"/>
          <w:b/>
          <w:bCs/>
          <w:sz w:val="24"/>
          <w:szCs w:val="24"/>
        </w:rPr>
        <w:t>3</w:t>
      </w:r>
      <w:proofErr w:type="gramStart"/>
      <w:r w:rsidRPr="00242CBB">
        <w:rPr>
          <w:rFonts w:ascii="華康儷中黑" w:eastAsia="華康儷中黑" w:hAnsi="Arial Unicode MS" w:hint="eastAsia"/>
          <w:sz w:val="24"/>
          <w:szCs w:val="24"/>
        </w:rPr>
        <w:t>）</w:t>
      </w:r>
      <w:proofErr w:type="gramEnd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指責法利賽人是「假冒偽善之人」的理由是什麼？（</w:t>
      </w:r>
      <w:r w:rsidRPr="00242CBB">
        <w:rPr>
          <w:rFonts w:ascii="華康儷中黑" w:eastAsia="華康儷中黑" w:hint="eastAsia"/>
          <w:b/>
          <w:bCs/>
          <w:sz w:val="24"/>
          <w:szCs w:val="24"/>
        </w:rPr>
        <w:t>v6-7</w:t>
      </w: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）</w:t>
      </w:r>
    </w:p>
    <w:p w:rsidR="00242CBB" w:rsidRDefault="00242CBB" w:rsidP="00242CBB">
      <w:pPr>
        <w:pStyle w:val="ab"/>
        <w:ind w:leftChars="0" w:left="478"/>
        <w:rPr>
          <w:rFonts w:ascii="華康儷中黑" w:eastAsia="華康儷中黑" w:hAnsi="Arial Unicode MS"/>
          <w:sz w:val="24"/>
          <w:szCs w:val="24"/>
          <w:lang w:val="zh-TW"/>
        </w:rPr>
      </w:pPr>
    </w:p>
    <w:p w:rsidR="00242CBB" w:rsidRPr="00242CBB" w:rsidRDefault="00242CBB" w:rsidP="00242CBB">
      <w:pPr>
        <w:pStyle w:val="ab"/>
        <w:ind w:leftChars="0" w:left="478"/>
        <w:rPr>
          <w:rFonts w:ascii="華康儷中黑" w:eastAsia="華康儷中黑" w:hint="eastAsia"/>
          <w:b/>
          <w:bCs/>
          <w:sz w:val="24"/>
          <w:szCs w:val="24"/>
        </w:rPr>
      </w:pPr>
    </w:p>
    <w:p w:rsidR="00A25BD9" w:rsidRPr="00242CBB" w:rsidRDefault="002072F2" w:rsidP="00242CBB">
      <w:pPr>
        <w:pStyle w:val="ab"/>
        <w:numPr>
          <w:ilvl w:val="1"/>
          <w:numId w:val="3"/>
        </w:numPr>
        <w:ind w:leftChars="0"/>
        <w:rPr>
          <w:rFonts w:ascii="華康儷中黑" w:eastAsia="華康儷中黑" w:hint="eastAsia"/>
          <w:b/>
          <w:bCs/>
          <w:sz w:val="24"/>
          <w:szCs w:val="24"/>
        </w:rPr>
      </w:pP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耶穌引用先知以賽亞的預言</w:t>
      </w:r>
      <w:proofErr w:type="gramStart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（</w:t>
      </w:r>
      <w:proofErr w:type="gramEnd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賽</w:t>
      </w:r>
      <w:r w:rsidR="00E831C7" w:rsidRPr="00242CBB">
        <w:rPr>
          <w:rFonts w:ascii="華康儷中黑" w:eastAsia="華康儷中黑" w:hint="eastAsia"/>
          <w:b/>
          <w:bCs/>
          <w:sz w:val="24"/>
          <w:szCs w:val="24"/>
        </w:rPr>
        <w:t>29:13</w:t>
      </w:r>
      <w:proofErr w:type="gramStart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）</w:t>
      </w:r>
      <w:proofErr w:type="gramEnd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來說明法利賽人</w:t>
      </w:r>
      <w:proofErr w:type="gramStart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尊守</w:t>
      </w:r>
      <w:proofErr w:type="gramEnd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古人洗手的傳統，是不是真的敬畏神？</w:t>
      </w:r>
      <w:r w:rsidRPr="00242CBB">
        <w:rPr>
          <w:rFonts w:ascii="華康儷中黑" w:eastAsia="華康儷中黑" w:hint="eastAsia"/>
          <w:b/>
          <w:bCs/>
          <w:sz w:val="24"/>
          <w:szCs w:val="24"/>
        </w:rPr>
        <w:t>(</w:t>
      </w:r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路</w:t>
      </w:r>
      <w:r w:rsidRPr="00242CBB">
        <w:rPr>
          <w:rFonts w:ascii="華康儷中黑" w:eastAsia="華康儷中黑" w:hint="eastAsia"/>
          <w:b/>
          <w:bCs/>
          <w:sz w:val="24"/>
          <w:szCs w:val="24"/>
        </w:rPr>
        <w:t>11:38-39</w:t>
      </w:r>
      <w:proofErr w:type="gramStart"/>
      <w:r w:rsidRPr="00242CBB">
        <w:rPr>
          <w:rFonts w:ascii="華康儷中黑" w:eastAsia="華康儷中黑" w:hAnsi="Arial Unicode MS" w:hint="eastAsia"/>
          <w:sz w:val="24"/>
          <w:szCs w:val="24"/>
          <w:lang w:val="zh-TW"/>
        </w:rPr>
        <w:t>）</w:t>
      </w:r>
      <w:proofErr w:type="gramEnd"/>
    </w:p>
    <w:p w:rsidR="00A25BD9" w:rsidRPr="006C6AA9" w:rsidRDefault="00A25BD9">
      <w:pPr>
        <w:rPr>
          <w:rFonts w:ascii="華康儷細黑(P)" w:eastAsia="華康儷細黑(P)" w:hint="eastAsia"/>
          <w:b/>
          <w:bCs/>
          <w:sz w:val="24"/>
          <w:szCs w:val="24"/>
        </w:rPr>
      </w:pPr>
    </w:p>
    <w:p w:rsidR="00A25BD9" w:rsidRPr="00D27322" w:rsidRDefault="002072F2" w:rsidP="00242CBB">
      <w:pPr>
        <w:rPr>
          <w:rFonts w:ascii="華康儷細黑(P)" w:eastAsia="華康儷細黑(P)" w:hAnsi="Arial Unicode MS" w:hint="eastAsia"/>
          <w:color w:val="A71400" w:themeColor="accent5" w:themeShade="80"/>
          <w:sz w:val="24"/>
          <w:szCs w:val="24"/>
        </w:rPr>
      </w:pPr>
      <w:r w:rsidRPr="00E831C7">
        <w:rPr>
          <w:rFonts w:ascii="華康儷細黑(P)" w:eastAsia="華康儷細黑(P)" w:hint="eastAsia"/>
          <w:color w:val="A71400" w:themeColor="accent5" w:themeShade="80"/>
          <w:sz w:val="24"/>
          <w:szCs w:val="24"/>
        </w:rPr>
        <w:t xml:space="preserve">   </w:t>
      </w:r>
      <w:r w:rsidRPr="00E831C7">
        <w:rPr>
          <w:rFonts w:ascii="華康儷細黑(P)" w:eastAsia="華康儷細黑(P)" w:hint="eastAsia"/>
          <w:color w:val="A71400" w:themeColor="accent5" w:themeShade="80"/>
          <w:sz w:val="24"/>
          <w:szCs w:val="24"/>
        </w:rPr>
        <w:t xml:space="preserve"> </w:t>
      </w:r>
    </w:p>
    <w:p w:rsidR="00E831C7" w:rsidRPr="006C6AA9" w:rsidRDefault="00E831C7">
      <w:pPr>
        <w:rPr>
          <w:rFonts w:ascii="華康儷細黑(P)" w:eastAsia="華康儷細黑(P)" w:hint="eastAsia"/>
          <w:sz w:val="24"/>
          <w:szCs w:val="24"/>
        </w:rPr>
      </w:pPr>
    </w:p>
    <w:p w:rsidR="00A25BD9" w:rsidRPr="00E831C7" w:rsidRDefault="002072F2">
      <w:pPr>
        <w:rPr>
          <w:rFonts w:ascii="華康儷中黑" w:eastAsia="華康儷中黑" w:hint="eastAsia"/>
          <w:b/>
          <w:bCs/>
          <w:sz w:val="24"/>
          <w:szCs w:val="24"/>
        </w:rPr>
      </w:pPr>
      <w:r w:rsidRPr="00E831C7">
        <w:rPr>
          <w:rFonts w:ascii="華康儷中黑" w:eastAsia="華康儷中黑" w:hAnsi="Arial Unicode MS" w:hint="eastAsia"/>
          <w:sz w:val="24"/>
          <w:szCs w:val="24"/>
          <w:lang w:val="zh-TW"/>
        </w:rPr>
        <w:t>三、神的</w:t>
      </w:r>
      <w:proofErr w:type="gramStart"/>
      <w:r w:rsidRPr="00E831C7">
        <w:rPr>
          <w:rFonts w:ascii="華康儷中黑" w:eastAsia="華康儷中黑" w:hAnsi="Arial Unicode MS" w:hint="eastAsia"/>
          <w:sz w:val="24"/>
          <w:szCs w:val="24"/>
          <w:lang w:val="zh-TW"/>
        </w:rPr>
        <w:t>誡</w:t>
      </w:r>
      <w:proofErr w:type="gramEnd"/>
      <w:r w:rsidRPr="00E831C7">
        <w:rPr>
          <w:rFonts w:ascii="華康儷中黑" w:eastAsia="華康儷中黑" w:hAnsi="Arial Unicode MS" w:hint="eastAsia"/>
          <w:sz w:val="24"/>
          <w:szCs w:val="24"/>
          <w:lang w:val="zh-TW"/>
        </w:rPr>
        <w:t>命和人的遺傳（人的吩咐）有沒有一樣？人可能離棄神的</w:t>
      </w:r>
      <w:proofErr w:type="gramStart"/>
      <w:r w:rsidRPr="00E831C7">
        <w:rPr>
          <w:rFonts w:ascii="華康儷中黑" w:eastAsia="華康儷中黑" w:hAnsi="Arial Unicode MS" w:hint="eastAsia"/>
          <w:sz w:val="24"/>
          <w:szCs w:val="24"/>
          <w:lang w:val="zh-TW"/>
        </w:rPr>
        <w:t>誡</w:t>
      </w:r>
      <w:proofErr w:type="gramEnd"/>
      <w:r w:rsidRPr="00E831C7">
        <w:rPr>
          <w:rFonts w:ascii="華康儷中黑" w:eastAsia="華康儷中黑" w:hAnsi="Arial Unicode MS" w:hint="eastAsia"/>
          <w:sz w:val="24"/>
          <w:szCs w:val="24"/>
          <w:lang w:val="zh-TW"/>
        </w:rPr>
        <w:t>命，去遵守人的吩咐嗎？（</w:t>
      </w:r>
      <w:r w:rsidRPr="00E831C7">
        <w:rPr>
          <w:rFonts w:ascii="華康儷中黑" w:eastAsia="華康儷中黑" w:hint="eastAsia"/>
          <w:b/>
          <w:bCs/>
          <w:sz w:val="24"/>
          <w:szCs w:val="24"/>
        </w:rPr>
        <w:t>v7-8</w:t>
      </w:r>
      <w:r w:rsidRPr="00E831C7">
        <w:rPr>
          <w:rFonts w:ascii="華康儷中黑" w:eastAsia="華康儷中黑" w:hAnsi="Arial Unicode MS" w:hint="eastAsia"/>
          <w:sz w:val="24"/>
          <w:szCs w:val="24"/>
          <w:lang w:val="zh-TW"/>
        </w:rPr>
        <w:t>）耶穌又舉了猶太人那一個例子來說明這件事？（</w:t>
      </w:r>
      <w:r w:rsidRPr="00E831C7">
        <w:rPr>
          <w:rFonts w:ascii="華康儷中黑" w:eastAsia="華康儷中黑" w:hint="eastAsia"/>
          <w:b/>
          <w:bCs/>
          <w:sz w:val="24"/>
          <w:szCs w:val="24"/>
        </w:rPr>
        <w:t>v10-12</w:t>
      </w:r>
      <w:r w:rsidRPr="00E831C7">
        <w:rPr>
          <w:rFonts w:ascii="華康儷中黑" w:eastAsia="華康儷中黑" w:hAnsi="Arial Unicode MS" w:hint="eastAsia"/>
          <w:sz w:val="24"/>
          <w:szCs w:val="24"/>
          <w:lang w:val="zh-TW"/>
        </w:rPr>
        <w:t>）</w:t>
      </w:r>
    </w:p>
    <w:p w:rsidR="00A25BD9" w:rsidRDefault="002072F2" w:rsidP="00242CBB">
      <w:pPr>
        <w:rPr>
          <w:rFonts w:ascii="華康儷細黑(P)" w:eastAsia="華康儷細黑(P)" w:hAnsi="Arial Unicode MS"/>
          <w:color w:val="A71400" w:themeColor="accent5" w:themeShade="80"/>
          <w:sz w:val="24"/>
          <w:szCs w:val="24"/>
          <w:lang w:val="zh-TW"/>
        </w:rPr>
      </w:pPr>
      <w:r w:rsidRPr="006C6AA9">
        <w:rPr>
          <w:rFonts w:ascii="華康儷細黑(P)" w:eastAsia="華康儷細黑(P)" w:hint="eastAsia"/>
          <w:sz w:val="24"/>
          <w:szCs w:val="24"/>
          <w:lang w:val="zh-TW"/>
        </w:rPr>
        <w:t xml:space="preserve">    </w:t>
      </w:r>
      <w:r w:rsidRPr="00E01D3A">
        <w:rPr>
          <w:rFonts w:ascii="華康儷細黑(P)" w:eastAsia="華康儷細黑(P)" w:hint="eastAsia"/>
          <w:sz w:val="24"/>
          <w:szCs w:val="24"/>
          <w:lang w:val="zh-TW"/>
        </w:rPr>
        <w:t xml:space="preserve"> </w:t>
      </w:r>
      <w:r w:rsidRPr="00E01D3A">
        <w:rPr>
          <w:rFonts w:ascii="華康儷細黑(P)" w:eastAsia="華康儷細黑(P)" w:hint="eastAsia"/>
          <w:color w:val="A71400" w:themeColor="accent5" w:themeShade="80"/>
          <w:sz w:val="24"/>
          <w:szCs w:val="24"/>
          <w:lang w:val="zh-TW"/>
        </w:rPr>
        <w:t xml:space="preserve"> </w:t>
      </w:r>
    </w:p>
    <w:p w:rsidR="00242CBB" w:rsidRDefault="00242CBB" w:rsidP="00242CBB">
      <w:pPr>
        <w:rPr>
          <w:rFonts w:ascii="華康儷細黑(P)" w:eastAsia="華康儷細黑(P)" w:hAnsi="Arial Unicode MS"/>
          <w:color w:val="A71400" w:themeColor="accent5" w:themeShade="80"/>
          <w:sz w:val="24"/>
          <w:szCs w:val="24"/>
          <w:lang w:val="zh-TW"/>
        </w:rPr>
      </w:pPr>
    </w:p>
    <w:p w:rsidR="00242CBB" w:rsidRPr="00E01D3A" w:rsidRDefault="00242CBB" w:rsidP="00242CBB">
      <w:pPr>
        <w:rPr>
          <w:rFonts w:ascii="Arial" w:eastAsia="華康儷細黑(P)" w:hAnsi="Arial" w:cs="Arial" w:hint="eastAsia"/>
          <w:color w:val="A71400" w:themeColor="accent5" w:themeShade="80"/>
          <w:sz w:val="24"/>
          <w:szCs w:val="24"/>
        </w:rPr>
      </w:pPr>
    </w:p>
    <w:p w:rsidR="00A25BD9" w:rsidRPr="006C6AA9" w:rsidRDefault="00A25BD9">
      <w:pPr>
        <w:rPr>
          <w:rFonts w:ascii="華康儷細黑(P)" w:eastAsia="華康儷細黑(P)" w:hint="eastAsia"/>
          <w:sz w:val="24"/>
          <w:szCs w:val="24"/>
        </w:rPr>
      </w:pPr>
    </w:p>
    <w:p w:rsidR="00A25BD9" w:rsidRPr="00D27322" w:rsidRDefault="002072F2">
      <w:pPr>
        <w:rPr>
          <w:rFonts w:ascii="華康儷中黑" w:eastAsia="華康儷中黑" w:hint="eastAsia"/>
          <w:b/>
          <w:bCs/>
          <w:sz w:val="24"/>
          <w:szCs w:val="24"/>
        </w:rPr>
      </w:pPr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四、耶穌說：「這就是你們承接遺傳，廢了神的道，你們還作許多這樣的事。」</w:t>
      </w:r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（</w:t>
      </w:r>
      <w:r w:rsidRPr="00D27322">
        <w:rPr>
          <w:rFonts w:ascii="華康儷中黑" w:eastAsia="華康儷中黑" w:hint="eastAsia"/>
          <w:b/>
          <w:bCs/>
          <w:sz w:val="24"/>
          <w:szCs w:val="24"/>
        </w:rPr>
        <w:t>v13</w:t>
      </w:r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）你認為今天我們的世界做了那一些事，是用人的道理取代神的道的？</w:t>
      </w:r>
    </w:p>
    <w:p w:rsidR="00A25BD9" w:rsidRPr="00242CBB" w:rsidRDefault="002072F2">
      <w:pPr>
        <w:rPr>
          <w:rFonts w:ascii="華康儷細黑(P)" w:eastAsia="華康儷細黑(P)" w:hint="eastAsia"/>
          <w:color w:val="A71400" w:themeColor="accent5" w:themeShade="80"/>
          <w:sz w:val="24"/>
          <w:szCs w:val="24"/>
        </w:rPr>
      </w:pPr>
      <w:r w:rsidRPr="006C6AA9">
        <w:rPr>
          <w:rFonts w:ascii="華康儷細黑(P)" w:eastAsia="華康儷細黑(P)" w:hint="eastAsia"/>
          <w:sz w:val="24"/>
          <w:szCs w:val="24"/>
          <w:lang w:val="zh-TW"/>
        </w:rPr>
        <w:t xml:space="preserve">       </w:t>
      </w:r>
    </w:p>
    <w:p w:rsidR="00A25BD9" w:rsidRPr="00D27322" w:rsidRDefault="002072F2">
      <w:pPr>
        <w:rPr>
          <w:rFonts w:ascii="華康儷中黑" w:eastAsia="華康儷中黑" w:hint="eastAsia"/>
          <w:b/>
          <w:bCs/>
          <w:sz w:val="24"/>
          <w:szCs w:val="24"/>
        </w:rPr>
      </w:pPr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lastRenderedPageBreak/>
        <w:t>五、「將人的吩咐當作道理教導人」取代了「神的道」是今天基督徒要面對的嚴肅問題，不論是用「傳統」或是「進步」當作理由，動機都是自私的，目的是要為自己找到一個好理由，拒絕神的</w:t>
      </w:r>
      <w:proofErr w:type="gramStart"/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誡</w:t>
      </w:r>
      <w:proofErr w:type="gramEnd"/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命，建立自己的理論。「你們誠然是廢棄神了</w:t>
      </w:r>
      <w:proofErr w:type="gramStart"/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誡</w:t>
      </w:r>
      <w:proofErr w:type="gramEnd"/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命，要守自己的遺傳。」</w:t>
      </w:r>
      <w:proofErr w:type="gramStart"/>
      <w:r w:rsidRPr="00242CBB">
        <w:rPr>
          <w:rFonts w:ascii="Arial" w:hAnsi="Arial" w:cs="Arial"/>
          <w:sz w:val="24"/>
          <w:szCs w:val="24"/>
          <w:lang w:val="zh-TW"/>
        </w:rPr>
        <w:t>（</w:t>
      </w:r>
      <w:proofErr w:type="gramEnd"/>
      <w:r w:rsidRPr="00242CBB">
        <w:rPr>
          <w:rFonts w:ascii="Arial" w:hAnsi="Arial" w:cs="Arial"/>
          <w:b/>
          <w:bCs/>
          <w:sz w:val="24"/>
          <w:szCs w:val="24"/>
        </w:rPr>
        <w:t>“</w:t>
      </w:r>
      <w:r w:rsidRPr="00242CBB">
        <w:rPr>
          <w:rFonts w:ascii="Arial" w:hAnsi="Arial" w:cs="Arial"/>
          <w:b/>
          <w:bCs/>
          <w:sz w:val="24"/>
          <w:szCs w:val="24"/>
        </w:rPr>
        <w:t xml:space="preserve">You have a fine way of </w:t>
      </w:r>
      <w:r w:rsidRPr="00242CBB">
        <w:rPr>
          <w:rFonts w:ascii="Arial" w:hAnsi="Arial" w:cs="Arial"/>
          <w:b/>
          <w:bCs/>
          <w:sz w:val="24"/>
          <w:szCs w:val="24"/>
          <w:u w:val="single"/>
        </w:rPr>
        <w:t>rejecting</w:t>
      </w:r>
      <w:r w:rsidRPr="00242CBB">
        <w:rPr>
          <w:rFonts w:ascii="Arial" w:hAnsi="Arial" w:cs="Arial"/>
          <w:b/>
          <w:bCs/>
          <w:sz w:val="24"/>
          <w:szCs w:val="24"/>
        </w:rPr>
        <w:t xml:space="preserve"> the commandment of God in order to</w:t>
      </w:r>
      <w:r w:rsidRPr="00242CBB">
        <w:rPr>
          <w:rFonts w:ascii="Arial" w:hAnsi="Arial" w:cs="Arial"/>
          <w:b/>
          <w:bCs/>
          <w:sz w:val="24"/>
          <w:szCs w:val="24"/>
          <w:u w:val="single"/>
        </w:rPr>
        <w:t xml:space="preserve"> establish your tradition!</w:t>
      </w:r>
      <w:r w:rsidRPr="00242CBB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footnoteReference w:id="2"/>
      </w:r>
      <w:r w:rsidRPr="00242CBB">
        <w:rPr>
          <w:rFonts w:ascii="Arial" w:hAnsi="Arial" w:cs="Arial"/>
          <w:sz w:val="24"/>
          <w:szCs w:val="24"/>
          <w:lang w:val="zh-TW"/>
        </w:rPr>
        <w:t>）</w:t>
      </w:r>
      <w:r w:rsidRPr="00D27322">
        <w:rPr>
          <w:rFonts w:ascii="華康儷中黑" w:eastAsia="華康儷中黑" w:hAnsi="Arial Unicode MS" w:hint="eastAsia"/>
          <w:sz w:val="24"/>
          <w:szCs w:val="24"/>
          <w:lang w:val="zh-TW"/>
        </w:rPr>
        <w:t>對此，你的感想是什麼？</w:t>
      </w:r>
    </w:p>
    <w:p w:rsidR="00A25BD9" w:rsidRDefault="00A25BD9">
      <w:pPr>
        <w:rPr>
          <w:rFonts w:ascii="華康儷細黑(P)" w:eastAsia="華康儷細黑(P)" w:hAnsi="Arial Unicode MS"/>
          <w:color w:val="A71400" w:themeColor="accent5" w:themeShade="80"/>
          <w:sz w:val="24"/>
          <w:szCs w:val="24"/>
          <w:lang w:val="zh-TW"/>
        </w:rPr>
      </w:pPr>
    </w:p>
    <w:p w:rsidR="00242CBB" w:rsidRDefault="00242CBB">
      <w:pPr>
        <w:rPr>
          <w:rFonts w:ascii="華康儷細黑(P)" w:eastAsia="華康儷細黑(P)" w:hAnsi="Arial Unicode MS"/>
          <w:color w:val="A71400" w:themeColor="accent5" w:themeShade="80"/>
          <w:sz w:val="24"/>
          <w:szCs w:val="24"/>
          <w:lang w:val="zh-TW"/>
        </w:rPr>
      </w:pPr>
      <w:bookmarkStart w:id="0" w:name="_GoBack"/>
      <w:bookmarkEnd w:id="0"/>
    </w:p>
    <w:p w:rsidR="00242CBB" w:rsidRPr="006C6AA9" w:rsidRDefault="00242CBB">
      <w:pPr>
        <w:rPr>
          <w:rFonts w:ascii="華康儷細黑(P)" w:eastAsia="華康儷細黑(P)" w:hint="eastAsia"/>
          <w:b/>
          <w:bCs/>
          <w:sz w:val="24"/>
          <w:szCs w:val="24"/>
        </w:rPr>
      </w:pPr>
    </w:p>
    <w:p w:rsidR="00A25BD9" w:rsidRPr="00D27322" w:rsidRDefault="00D27322" w:rsidP="00D27322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A25BD9" w:rsidRPr="006C6AA9" w:rsidRDefault="002072F2">
      <w:pPr>
        <w:rPr>
          <w:rFonts w:ascii="華康儷細黑(P)" w:eastAsia="華康儷細黑(P)" w:hint="eastAsia"/>
          <w:sz w:val="24"/>
          <w:szCs w:val="24"/>
        </w:rPr>
      </w:pPr>
      <w:r w:rsidRPr="006C6AA9">
        <w:rPr>
          <w:rFonts w:ascii="華康儷細黑(P)" w:eastAsia="華康儷細黑(P)" w:hint="eastAsia"/>
          <w:sz w:val="24"/>
          <w:szCs w:val="24"/>
          <w:lang w:val="zh-TW"/>
        </w:rPr>
        <w:t xml:space="preserve">      </w:t>
      </w:r>
      <w:r w:rsidRPr="006C6AA9">
        <w:rPr>
          <w:rFonts w:ascii="華康儷細黑(P)" w:eastAsia="華康儷細黑(P)" w:hint="eastAsia"/>
          <w:sz w:val="24"/>
          <w:szCs w:val="24"/>
          <w:lang w:val="zh-TW"/>
        </w:rPr>
        <w:t>人的道理是一時的，神的真理</w:t>
      </w:r>
      <w:r w:rsidR="00D27322">
        <w:rPr>
          <w:rFonts w:ascii="華康儷細黑(P)" w:eastAsia="華康儷細黑(P)" w:hint="eastAsia"/>
          <w:sz w:val="24"/>
          <w:szCs w:val="24"/>
          <w:lang w:val="zh-TW"/>
        </w:rPr>
        <w:t>卻</w:t>
      </w:r>
      <w:r w:rsidRPr="006C6AA9">
        <w:rPr>
          <w:rFonts w:ascii="華康儷細黑(P)" w:eastAsia="華康儷細黑(P)" w:hint="eastAsia"/>
          <w:sz w:val="24"/>
          <w:szCs w:val="24"/>
          <w:lang w:val="zh-TW"/>
        </w:rPr>
        <w:t>是永恆不變的。在強調網路媒體的世界裡，人人都在說自己的道理。人很容易被網路影響，把人的吩咐當作道理教導人，卻忽略了神的真理，結果當人的道理過去以後，</w:t>
      </w:r>
      <w:proofErr w:type="gramStart"/>
      <w:r w:rsidRPr="006C6AA9">
        <w:rPr>
          <w:rFonts w:ascii="華康儷細黑(P)" w:eastAsia="華康儷細黑(P)" w:hint="eastAsia"/>
          <w:sz w:val="24"/>
          <w:szCs w:val="24"/>
          <w:lang w:val="zh-TW"/>
        </w:rPr>
        <w:t>就付上慘痛</w:t>
      </w:r>
      <w:proofErr w:type="gramEnd"/>
      <w:r w:rsidRPr="006C6AA9">
        <w:rPr>
          <w:rFonts w:ascii="華康儷細黑(P)" w:eastAsia="華康儷細黑(P)" w:hint="eastAsia"/>
          <w:sz w:val="24"/>
          <w:szCs w:val="24"/>
          <w:lang w:val="zh-TW"/>
        </w:rPr>
        <w:t>的代價。基督徒在今天需要分辨什麼是「人的吩咐」</w:t>
      </w:r>
      <w:r w:rsidR="00D27322">
        <w:rPr>
          <w:rFonts w:ascii="華康儷細黑(P)" w:eastAsia="華康儷細黑(P)" w:hint="eastAsia"/>
          <w:sz w:val="24"/>
          <w:szCs w:val="24"/>
          <w:lang w:val="zh-TW"/>
        </w:rPr>
        <w:t>、</w:t>
      </w:r>
      <w:r w:rsidRPr="006C6AA9">
        <w:rPr>
          <w:rFonts w:ascii="華康儷細黑(P)" w:eastAsia="華康儷細黑(P)" w:hint="eastAsia"/>
          <w:sz w:val="24"/>
          <w:szCs w:val="24"/>
          <w:lang w:val="zh-TW"/>
        </w:rPr>
        <w:t>什麼是「神的真理」，不論是用「傳統」或是「進步」作為理由，我們都要存敬畏的心拒絕「人的吩咐」，順服「神的真理」</w:t>
      </w:r>
      <w:r w:rsidR="00D27322">
        <w:rPr>
          <w:rFonts w:ascii="華康儷細黑(P)" w:eastAsia="華康儷細黑(P)" w:hint="eastAsia"/>
          <w:sz w:val="24"/>
          <w:szCs w:val="24"/>
          <w:lang w:val="zh-TW"/>
        </w:rPr>
        <w:t>。</w:t>
      </w:r>
      <w:r w:rsidRPr="006C6AA9">
        <w:rPr>
          <w:rFonts w:ascii="華康儷細黑(P)" w:eastAsia="華康儷細黑(P)" w:hint="eastAsia"/>
          <w:sz w:val="24"/>
          <w:szCs w:val="24"/>
          <w:lang w:val="zh-TW"/>
        </w:rPr>
        <w:t>我們是</w:t>
      </w:r>
      <w:r w:rsidRPr="006C6AA9">
        <w:rPr>
          <w:rFonts w:ascii="華康儷細黑(P)" w:eastAsia="華康儷細黑(P)" w:hAnsi="Kaiti TC Regular" w:hint="eastAsia"/>
          <w:sz w:val="24"/>
          <w:szCs w:val="24"/>
        </w:rPr>
        <w:t>Q</w:t>
      </w:r>
      <w:r w:rsidRPr="006C6AA9">
        <w:rPr>
          <w:rFonts w:ascii="華康儷細黑(P)" w:eastAsia="華康儷細黑(P)" w:hAnsi="Kaiti TC Regular" w:hint="eastAsia"/>
          <w:sz w:val="24"/>
          <w:szCs w:val="24"/>
        </w:rPr>
        <w:t>T</w:t>
      </w:r>
      <w:r w:rsidRPr="006C6AA9">
        <w:rPr>
          <w:rFonts w:ascii="華康儷細黑(P)" w:eastAsia="華康儷細黑(P)" w:hint="eastAsia"/>
          <w:sz w:val="24"/>
          <w:szCs w:val="24"/>
          <w:lang w:val="zh-TW"/>
        </w:rPr>
        <w:t>和查經的教會，因為我們相信只有神的話才能引領</w:t>
      </w:r>
      <w:proofErr w:type="gramStart"/>
      <w:r w:rsidRPr="006C6AA9">
        <w:rPr>
          <w:rFonts w:ascii="華康儷細黑(P)" w:eastAsia="華康儷細黑(P)" w:hint="eastAsia"/>
          <w:sz w:val="24"/>
          <w:szCs w:val="24"/>
          <w:lang w:val="zh-TW"/>
        </w:rPr>
        <w:t>我們活出幸福</w:t>
      </w:r>
      <w:proofErr w:type="gramEnd"/>
      <w:r w:rsidRPr="006C6AA9">
        <w:rPr>
          <w:rFonts w:ascii="華康儷細黑(P)" w:eastAsia="華康儷細黑(P)" w:hint="eastAsia"/>
          <w:sz w:val="24"/>
          <w:szCs w:val="24"/>
          <w:lang w:val="zh-TW"/>
        </w:rPr>
        <w:t>的人生。</w:t>
      </w:r>
    </w:p>
    <w:sectPr w:rsidR="00A25BD9" w:rsidRPr="006C6AA9" w:rsidSect="00EC10AE">
      <w:headerReference w:type="default" r:id="rId7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2F2" w:rsidRDefault="002072F2">
      <w:r>
        <w:separator/>
      </w:r>
    </w:p>
  </w:endnote>
  <w:endnote w:type="continuationSeparator" w:id="0">
    <w:p w:rsidR="002072F2" w:rsidRDefault="0020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2F2" w:rsidRDefault="002072F2">
      <w:r>
        <w:separator/>
      </w:r>
    </w:p>
  </w:footnote>
  <w:footnote w:type="continuationSeparator" w:id="0">
    <w:p w:rsidR="002072F2" w:rsidRDefault="002072F2">
      <w:r>
        <w:continuationSeparator/>
      </w:r>
    </w:p>
  </w:footnote>
  <w:footnote w:type="continuationNotice" w:id="1">
    <w:p w:rsidR="002072F2" w:rsidRDefault="002072F2"/>
  </w:footnote>
  <w:footnote w:id="2">
    <w:p w:rsidR="00A25BD9" w:rsidRDefault="002072F2">
      <w:pPr>
        <w:pStyle w:val="a5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ESV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A9" w:rsidRDefault="006C6AA9" w:rsidP="006C6AA9">
    <w:pPr>
      <w:rPr>
        <w:rFonts w:ascii="華康儷細黑(P)" w:eastAsia="華康儷細黑(P)" w:hAnsi="Calibri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</w:t>
    </w:r>
    <w:r>
      <w:rPr>
        <w:rFonts w:ascii="華康儷細黑(P)" w:eastAsia="華康儷細黑(P)" w:hAnsi="Calibri" w:hint="eastAsia"/>
      </w:rPr>
      <w:t>8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/>
      </w:rPr>
      <w:t>0</w:t>
    </w:r>
    <w:r>
      <w:rPr>
        <w:rFonts w:ascii="華康儷細黑(P)" w:eastAsia="華康儷細黑(P)" w:hAnsi="Calibri" w:hint="eastAsia"/>
      </w:rPr>
      <w:t>1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1月份小組教材</w:t>
    </w:r>
    <w:r>
      <w:rPr>
        <w:rFonts w:ascii="華康儷細黑(P)" w:eastAsia="華康儷細黑(P)" w:hAnsi="Calibri"/>
      </w:rPr>
      <w:t>1</w:t>
    </w:r>
    <w:r>
      <w:rPr>
        <w:rFonts w:ascii="華康儷細黑(P)" w:eastAsia="華康儷細黑(P)" w:hAnsi="Calibri"/>
      </w:rPr>
      <w:t>/</w:t>
    </w:r>
    <w:r>
      <w:rPr>
        <w:rFonts w:ascii="華康儷細黑(P)" w:eastAsia="華康儷細黑(P)" w:hAnsi="Calibri"/>
      </w:rPr>
      <w:t>2</w:t>
    </w:r>
    <w:r>
      <w:rPr>
        <w:rFonts w:ascii="華康儷細黑(P)" w:eastAsia="華康儷細黑(P)" w:hAnsi="Calibri" w:hint="eastAsia"/>
      </w:rPr>
      <w:t>5</w:t>
    </w:r>
    <w:r>
      <w:rPr>
        <w:rFonts w:ascii="華康儷細黑(P)" w:eastAsia="華康儷細黑(P)" w:hAnsi="Calibri"/>
      </w:rPr>
      <w:t>~1/2</w:t>
    </w:r>
    <w:r>
      <w:rPr>
        <w:rFonts w:ascii="華康儷細黑(P)" w:eastAsia="華康儷細黑(P)" w:hAnsi="Calibri" w:hint="eastAsia"/>
      </w:rPr>
      <w:t>7</w:t>
    </w:r>
    <w:r>
      <w:rPr>
        <w:rFonts w:ascii="華康儷細黑(P)" w:eastAsia="華康儷細黑(P)" w:hAnsi="Calibri"/>
      </w:rPr>
      <w:t>(</w:t>
    </w:r>
    <w:r w:rsidR="00242CBB">
      <w:rPr>
        <w:rFonts w:ascii="華康儷細黑(P)" w:eastAsia="華康儷細黑(P)" w:hAnsi="Calibri" w:hint="eastAsia"/>
      </w:rPr>
      <w:t>空格</w:t>
    </w:r>
    <w:r>
      <w:rPr>
        <w:rFonts w:ascii="華康儷細黑(P)" w:eastAsia="華康儷細黑(P)" w:hAnsi="Calibri"/>
      </w:rPr>
      <w:t>版)</w:t>
    </w:r>
  </w:p>
  <w:p w:rsidR="00A25BD9" w:rsidRPr="006C6AA9" w:rsidRDefault="00A25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BDE"/>
    <w:multiLevelType w:val="hybridMultilevel"/>
    <w:tmpl w:val="512A2EE8"/>
    <w:lvl w:ilvl="0" w:tplc="0286283C">
      <w:start w:val="1"/>
      <w:numFmt w:val="taiwaneseCountingThousand"/>
      <w:lvlText w:val="%1、"/>
      <w:lvlJc w:val="left"/>
      <w:pPr>
        <w:ind w:left="478" w:hanging="480"/>
      </w:pPr>
      <w:rPr>
        <w:rFonts w:hAnsi="Arial Unicode MS" w:hint="default"/>
        <w:b w:val="0"/>
      </w:rPr>
    </w:lvl>
    <w:lvl w:ilvl="1" w:tplc="8F38FD36">
      <w:start w:val="1"/>
      <w:numFmt w:val="bullet"/>
      <w:lvlText w:val="․"/>
      <w:lvlJc w:val="left"/>
      <w:pPr>
        <w:ind w:left="958" w:hanging="480"/>
      </w:pPr>
      <w:rPr>
        <w:rFonts w:ascii="新細明體" w:eastAsia="新細明體" w:hAnsi="新細明體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120B5569"/>
    <w:multiLevelType w:val="hybridMultilevel"/>
    <w:tmpl w:val="34F406A6"/>
    <w:numStyleLink w:val="a"/>
  </w:abstractNum>
  <w:abstractNum w:abstractNumId="2">
    <w:nsid w:val="3DB63342"/>
    <w:multiLevelType w:val="hybridMultilevel"/>
    <w:tmpl w:val="34F406A6"/>
    <w:styleLink w:val="a"/>
    <w:lvl w:ilvl="0" w:tplc="8474B770">
      <w:start w:val="1"/>
      <w:numFmt w:val="bullet"/>
      <w:lvlText w:val="•"/>
      <w:lvlJc w:val="left"/>
      <w:pPr>
        <w:ind w:left="3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F13079EA">
      <w:start w:val="1"/>
      <w:numFmt w:val="bullet"/>
      <w:lvlText w:val="•"/>
      <w:lvlJc w:val="left"/>
      <w:pPr>
        <w:ind w:left="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9A2ABABE">
      <w:start w:val="1"/>
      <w:numFmt w:val="bullet"/>
      <w:lvlText w:val="•"/>
      <w:lvlJc w:val="left"/>
      <w:pPr>
        <w:ind w:left="7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A0F8D960">
      <w:start w:val="1"/>
      <w:numFmt w:val="bullet"/>
      <w:lvlText w:val="•"/>
      <w:lvlJc w:val="left"/>
      <w:pPr>
        <w:ind w:left="10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D53E28D6">
      <w:start w:val="1"/>
      <w:numFmt w:val="bullet"/>
      <w:lvlText w:val="•"/>
      <w:lvlJc w:val="left"/>
      <w:pPr>
        <w:ind w:left="126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0D9C64F4">
      <w:start w:val="1"/>
      <w:numFmt w:val="bullet"/>
      <w:lvlText w:val="•"/>
      <w:lvlJc w:val="left"/>
      <w:pPr>
        <w:ind w:left="150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445AA098">
      <w:start w:val="1"/>
      <w:numFmt w:val="bullet"/>
      <w:lvlText w:val="•"/>
      <w:lvlJc w:val="left"/>
      <w:pPr>
        <w:ind w:left="17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93326BA6">
      <w:start w:val="1"/>
      <w:numFmt w:val="bullet"/>
      <w:lvlText w:val="•"/>
      <w:lvlJc w:val="left"/>
      <w:pPr>
        <w:ind w:left="198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2460D66E">
      <w:start w:val="1"/>
      <w:numFmt w:val="bullet"/>
      <w:lvlText w:val="•"/>
      <w:lvlJc w:val="left"/>
      <w:pPr>
        <w:ind w:left="222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9"/>
    <w:rsid w:val="002072F2"/>
    <w:rsid w:val="00242CBB"/>
    <w:rsid w:val="003E4DED"/>
    <w:rsid w:val="006C6AA9"/>
    <w:rsid w:val="00A25BD9"/>
    <w:rsid w:val="00D27322"/>
    <w:rsid w:val="00E01D3A"/>
    <w:rsid w:val="00E831C7"/>
    <w:rsid w:val="00E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EB222-D72D-460D-9287-E8F42172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Helvetica Neue" w:hAnsi="Helvetica Neue" w:cs="Arial Unicode MS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大型項目符號"/>
    <w:pPr>
      <w:numPr>
        <w:numId w:val="1"/>
      </w:numPr>
    </w:pPr>
  </w:style>
  <w:style w:type="paragraph" w:customStyle="1" w:styleId="a5">
    <w:name w:val="註腳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header"/>
    <w:basedOn w:val="a0"/>
    <w:link w:val="a7"/>
    <w:uiPriority w:val="99"/>
    <w:unhideWhenUsed/>
    <w:rsid w:val="006C6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6C6AA9"/>
    <w:rPr>
      <w:rFonts w:ascii="Helvetica Neue" w:hAnsi="Helvetica Neue" w:cs="Arial Unicode MS"/>
      <w:color w:val="000000"/>
    </w:rPr>
  </w:style>
  <w:style w:type="paragraph" w:styleId="a8">
    <w:name w:val="footer"/>
    <w:basedOn w:val="a0"/>
    <w:link w:val="a9"/>
    <w:uiPriority w:val="99"/>
    <w:unhideWhenUsed/>
    <w:rsid w:val="006C6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6C6AA9"/>
    <w:rPr>
      <w:rFonts w:ascii="Helvetica Neue" w:hAnsi="Helvetica Neue" w:cs="Arial Unicode MS"/>
      <w:color w:val="000000"/>
    </w:rPr>
  </w:style>
  <w:style w:type="paragraph" w:customStyle="1" w:styleId="aa">
    <w:name w:val="預設值"/>
    <w:rsid w:val="006C6AA9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List Paragraph"/>
    <w:basedOn w:val="a0"/>
    <w:uiPriority w:val="34"/>
    <w:qFormat/>
    <w:rsid w:val="00242CB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dcterms:created xsi:type="dcterms:W3CDTF">2017-12-01T07:36:00Z</dcterms:created>
  <dcterms:modified xsi:type="dcterms:W3CDTF">2017-12-01T07:39:00Z</dcterms:modified>
</cp:coreProperties>
</file>