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2B" w:rsidRDefault="00A0322B" w:rsidP="00684CB3">
      <w:pPr>
        <w:jc w:val="center"/>
        <w:rPr>
          <w:rFonts w:ascii="華康儷中黑" w:eastAsia="華康儷中黑" w:hAnsi="Arial Unicode MS"/>
          <w:sz w:val="32"/>
          <w:szCs w:val="32"/>
          <w:lang w:val="zh-TW"/>
        </w:rPr>
      </w:pPr>
      <w:bookmarkStart w:id="0" w:name="_GoBack"/>
      <w:bookmarkEnd w:id="0"/>
    </w:p>
    <w:p w:rsidR="001538DF" w:rsidRDefault="00084E55" w:rsidP="00684CB3">
      <w:pPr>
        <w:jc w:val="center"/>
        <w:rPr>
          <w:rFonts w:ascii="華康儷中黑" w:eastAsia="華康儷中黑" w:hAnsi="Arial Unicode MS"/>
          <w:sz w:val="32"/>
          <w:szCs w:val="32"/>
          <w:lang w:val="zh-TW"/>
        </w:rPr>
      </w:pPr>
      <w:r w:rsidRPr="00684CB3">
        <w:rPr>
          <w:rFonts w:ascii="華康儷中黑" w:eastAsia="華康儷中黑" w:hAnsi="Arial Unicode MS" w:hint="eastAsia"/>
          <w:sz w:val="32"/>
          <w:szCs w:val="32"/>
          <w:lang w:val="zh-TW"/>
        </w:rPr>
        <w:t>撒種的比喻</w:t>
      </w:r>
    </w:p>
    <w:p w:rsidR="001538DF" w:rsidRPr="00275288" w:rsidRDefault="00684CB3" w:rsidP="00684CB3">
      <w:pPr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1</w:t>
      </w:r>
      <w:r>
        <w:rPr>
          <w:rFonts w:ascii="華康儷中黑(P)" w:eastAsia="華康儷中黑(P)" w:hint="eastAsia"/>
          <w:sz w:val="24"/>
          <w:szCs w:val="24"/>
        </w:rPr>
        <w:t>1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 w:hint="eastAsia"/>
          <w:sz w:val="24"/>
          <w:szCs w:val="24"/>
        </w:rPr>
        <w:t>4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 w:hint="eastAsia"/>
          <w:sz w:val="24"/>
          <w:szCs w:val="24"/>
        </w:rPr>
        <w:t>1</w:t>
      </w:r>
      <w:r>
        <w:rPr>
          <w:rFonts w:ascii="華康儷中黑(P)" w:eastAsia="華康儷中黑(P)"/>
          <w:sz w:val="24"/>
          <w:szCs w:val="24"/>
        </w:rPr>
        <w:t>節</w:t>
      </w:r>
      <w:r>
        <w:rPr>
          <w:rFonts w:ascii="華康儷中黑(P)" w:eastAsia="華康儷中黑(P)" w:hint="eastAsia"/>
          <w:sz w:val="24"/>
          <w:szCs w:val="24"/>
        </w:rPr>
        <w:t>-20</w:t>
      </w:r>
      <w:r>
        <w:rPr>
          <w:rFonts w:ascii="華康儷中黑(P)" w:eastAsia="華康儷中黑(P)"/>
          <w:sz w:val="24"/>
          <w:szCs w:val="24"/>
        </w:rPr>
        <w:t>節</w:t>
      </w:r>
    </w:p>
    <w:p w:rsidR="001538DF" w:rsidRDefault="001538DF"/>
    <w:p w:rsidR="00A0322B" w:rsidRPr="00A0322B" w:rsidRDefault="00A0322B"/>
    <w:p w:rsidR="00275288" w:rsidRDefault="00275288" w:rsidP="00275288">
      <w:pPr>
        <w:pStyle w:val="a9"/>
        <w:tabs>
          <w:tab w:val="left" w:pos="2127"/>
        </w:tabs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275288" w:rsidRDefault="00275288">
      <w:pPr>
        <w:rPr>
          <w:rFonts w:hint="eastAsia"/>
        </w:rPr>
      </w:pPr>
    </w:p>
    <w:p w:rsidR="001538DF" w:rsidRPr="00275288" w:rsidRDefault="00084E55">
      <w:pPr>
        <w:rPr>
          <w:rFonts w:ascii="華康儷細黑" w:eastAsia="華康儷細黑" w:hint="eastAsia"/>
        </w:rPr>
      </w:pPr>
      <w:r>
        <w:t xml:space="preserve">    </w:t>
      </w:r>
      <w:r w:rsidRPr="00275288">
        <w:rPr>
          <w:rFonts w:ascii="華康儷細黑" w:eastAsia="華康儷細黑" w:hint="eastAsia"/>
        </w:rPr>
        <w:t xml:space="preserve">  </w:t>
      </w:r>
      <w:r w:rsidR="00275288">
        <w:rPr>
          <w:rFonts w:ascii="華康儷細黑" w:eastAsia="華康儷細黑" w:hAnsi="Arial Unicode MS" w:hint="eastAsia"/>
          <w:lang w:val="zh-TW"/>
        </w:rPr>
        <w:t>耶穌無論在哪裡，總是吸引群眾圍繞著他、要聽他講道。講道很重要，有能力的講道能夠吸引群眾、</w:t>
      </w:r>
      <w:r w:rsidRPr="00275288">
        <w:rPr>
          <w:rFonts w:ascii="華康儷細黑" w:eastAsia="華康儷細黑" w:hAnsi="Arial Unicode MS" w:hint="eastAsia"/>
          <w:lang w:val="zh-TW"/>
        </w:rPr>
        <w:t>改變人的生命。耶穌對群眾講撒種的比喻，不是教人如何</w:t>
      </w:r>
      <w:r w:rsidR="00275288">
        <w:rPr>
          <w:rFonts w:ascii="華康儷細黑" w:eastAsia="華康儷細黑" w:hAnsi="Arial Unicode MS" w:hint="eastAsia"/>
          <w:lang w:val="zh-TW"/>
        </w:rPr>
        <w:t>講道，而是教導人如何聽道。</w:t>
      </w:r>
      <w:proofErr w:type="gramStart"/>
      <w:r w:rsidR="00275288">
        <w:rPr>
          <w:rFonts w:ascii="華康儷細黑" w:eastAsia="華康儷細黑" w:hAnsi="Arial Unicode MS" w:hint="eastAsia"/>
          <w:lang w:val="zh-TW"/>
        </w:rPr>
        <w:t>一</w:t>
      </w:r>
      <w:proofErr w:type="gramEnd"/>
      <w:r w:rsidR="00275288">
        <w:rPr>
          <w:rFonts w:ascii="華康儷細黑" w:eastAsia="華康儷細黑" w:hAnsi="Arial Unicode MS" w:hint="eastAsia"/>
          <w:lang w:val="zh-TW"/>
        </w:rPr>
        <w:t>個人聽道的態度，比起講道的人更重要！</w:t>
      </w:r>
      <w:r w:rsidRPr="00275288">
        <w:rPr>
          <w:rFonts w:ascii="華康儷細黑" w:eastAsia="華康儷細黑" w:hAnsi="Arial Unicode MS" w:hint="eastAsia"/>
          <w:lang w:val="zh-TW"/>
        </w:rPr>
        <w:t>在耶穌身</w:t>
      </w:r>
      <w:r w:rsidR="00275288">
        <w:rPr>
          <w:rFonts w:ascii="華康儷細黑" w:eastAsia="華康儷細黑" w:hAnsi="Arial Unicode MS" w:hint="eastAsia"/>
          <w:lang w:val="zh-TW"/>
        </w:rPr>
        <w:t>邊總是圍繞著許多人聽他講道，但不是每一個人都可以結出生命的果子，</w:t>
      </w:r>
      <w:r w:rsidRPr="00275288">
        <w:rPr>
          <w:rFonts w:ascii="華康儷細黑" w:eastAsia="華康儷細黑" w:hAnsi="Arial Unicode MS" w:hint="eastAsia"/>
          <w:lang w:val="zh-TW"/>
        </w:rPr>
        <w:t>問題不是出在「道」而是出在「土壤」。</w:t>
      </w:r>
    </w:p>
    <w:p w:rsidR="001538DF" w:rsidRPr="00275288" w:rsidRDefault="001538DF">
      <w:pPr>
        <w:rPr>
          <w:rFonts w:ascii="華康儷細黑" w:eastAsia="華康儷細黑" w:hint="eastAsia"/>
        </w:rPr>
      </w:pPr>
    </w:p>
    <w:p w:rsidR="001538DF" w:rsidRPr="00275288" w:rsidRDefault="00084E55">
      <w:pPr>
        <w:rPr>
          <w:rFonts w:ascii="華康儷細黑" w:eastAsia="華康儷細黑" w:hint="eastAsia"/>
        </w:rPr>
      </w:pPr>
      <w:r w:rsidRPr="00275288">
        <w:rPr>
          <w:rFonts w:ascii="華康儷細黑" w:eastAsia="華康儷細黑" w:hint="eastAsia"/>
          <w:lang w:val="zh-TW"/>
        </w:rPr>
        <w:t xml:space="preserve">      </w:t>
      </w:r>
      <w:r w:rsidRPr="00275288">
        <w:rPr>
          <w:rFonts w:ascii="華康儷細黑" w:eastAsia="華康儷細黑" w:hAnsi="Arial Unicode MS" w:hint="eastAsia"/>
          <w:lang w:val="zh-TW"/>
        </w:rPr>
        <w:t>我們經常評論人們的講道，今天，換一個方向，從撒種的比喻裡，讓我們學習省察聽道的態度，並且從查經當中學習能多結果子的聽道態度。</w:t>
      </w:r>
    </w:p>
    <w:p w:rsidR="001538DF" w:rsidRPr="00275288" w:rsidRDefault="001538DF">
      <w:pPr>
        <w:rPr>
          <w:rFonts w:ascii="華康儷細黑" w:eastAsia="華康儷細黑" w:hint="eastAsia"/>
        </w:rPr>
      </w:pPr>
    </w:p>
    <w:p w:rsidR="001538DF" w:rsidRDefault="001538DF"/>
    <w:p w:rsidR="002916DD" w:rsidRPr="009F6FE9" w:rsidRDefault="002916DD" w:rsidP="002916DD">
      <w:pPr>
        <w:pStyle w:val="a9"/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2916DD" w:rsidRDefault="002916DD">
      <w:pPr>
        <w:rPr>
          <w:rFonts w:hint="eastAsia"/>
        </w:rPr>
      </w:pPr>
    </w:p>
    <w:p w:rsidR="001538DF" w:rsidRPr="00784608" w:rsidRDefault="002916DD" w:rsidP="00784608">
      <w:pPr>
        <w:rPr>
          <w:rFonts w:ascii="華康儷中黑(P)" w:eastAsia="華康儷中黑(P)"/>
          <w:bCs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一、耶穌在什麼樣的情形下，教導「撒種的比喻</w:t>
      </w: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」</w:t>
      </w:r>
      <w:proofErr w:type="gramStart"/>
      <w:r w:rsidRPr="002916DD">
        <w:rPr>
          <w:rFonts w:ascii="華康儷中黑(P)" w:eastAsia="華康儷中黑(P)" w:hAnsi="新細明體" w:hint="eastAsia"/>
          <w:sz w:val="24"/>
          <w:szCs w:val="24"/>
          <w:lang w:val="zh-TW"/>
        </w:rPr>
        <w:t>﹖</w:t>
      </w:r>
      <w:proofErr w:type="gramEnd"/>
      <w:r w:rsidR="00084E55"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你認為原因是什麼？</w:t>
      </w:r>
      <w:r w:rsidR="00084E55"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r w:rsidR="00084E55" w:rsidRPr="002916DD">
        <w:rPr>
          <w:rFonts w:ascii="華康儷中黑(P)" w:eastAsia="華康儷中黑(P)" w:hint="eastAsia"/>
          <w:bCs/>
          <w:sz w:val="24"/>
          <w:szCs w:val="24"/>
        </w:rPr>
        <w:t>v1-2</w:t>
      </w:r>
      <w:r w:rsidR="00084E55"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538DF" w:rsidRDefault="001538DF"/>
    <w:p w:rsidR="00784608" w:rsidRDefault="00784608"/>
    <w:p w:rsidR="00784608" w:rsidRDefault="00784608">
      <w:pPr>
        <w:rPr>
          <w:rFonts w:hint="eastAsia"/>
        </w:rPr>
      </w:pPr>
    </w:p>
    <w:p w:rsidR="00A0322B" w:rsidRDefault="00A0322B">
      <w:pPr>
        <w:rPr>
          <w:rFonts w:hint="eastAsia"/>
        </w:rPr>
      </w:pPr>
    </w:p>
    <w:p w:rsidR="001538DF" w:rsidRPr="002916DD" w:rsidRDefault="00084E55">
      <w:pPr>
        <w:rPr>
          <w:rFonts w:ascii="華康儷中黑(P)" w:eastAsia="華康儷中黑(P)" w:hint="eastAsia"/>
          <w:b/>
          <w:bCs/>
          <w:sz w:val="24"/>
          <w:szCs w:val="24"/>
        </w:rPr>
      </w:pP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二、撒種的出去撒種，撒在哪些不同的土壤？有什麼不同的結果？</w:t>
      </w:r>
      <w:r w:rsid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(</w:t>
      </w:r>
      <w:r w:rsidR="002916DD">
        <w:rPr>
          <w:rFonts w:ascii="華康儷中黑(P)" w:eastAsia="華康儷中黑(P)" w:hAnsi="Arial Unicode MS"/>
          <w:sz w:val="24"/>
          <w:szCs w:val="24"/>
          <w:lang w:val="zh-TW"/>
        </w:rPr>
        <w:t>v4-8)</w:t>
      </w:r>
    </w:p>
    <w:p w:rsidR="001538DF" w:rsidRDefault="00084E55" w:rsidP="00784608">
      <w:pPr>
        <w:rPr>
          <w:color w:val="CE222B"/>
        </w:rPr>
      </w:pPr>
      <w:r>
        <w:rPr>
          <w:lang w:val="zh-TW"/>
        </w:rPr>
        <w:t xml:space="preserve">        </w:t>
      </w:r>
    </w:p>
    <w:p w:rsidR="001538DF" w:rsidRDefault="001538DF">
      <w:pPr>
        <w:rPr>
          <w:rFonts w:hint="eastAsia"/>
        </w:rPr>
      </w:pPr>
    </w:p>
    <w:p w:rsidR="00784608" w:rsidRDefault="00784608"/>
    <w:p w:rsidR="00A0322B" w:rsidRDefault="00A0322B">
      <w:pPr>
        <w:rPr>
          <w:rFonts w:hint="eastAsia"/>
        </w:rPr>
      </w:pPr>
    </w:p>
    <w:p w:rsidR="001538DF" w:rsidRPr="002916DD" w:rsidRDefault="00084E55">
      <w:pPr>
        <w:rPr>
          <w:rFonts w:ascii="華康儷中黑(P)" w:eastAsia="華康儷中黑(P)" w:hint="eastAsia"/>
          <w:bCs/>
          <w:sz w:val="24"/>
          <w:szCs w:val="24"/>
        </w:rPr>
      </w:pP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三、耶穌用</w:t>
      </w:r>
      <w:r w:rsidRPr="002916DD">
        <w:rPr>
          <w:rFonts w:ascii="華康儷中黑(P)" w:eastAsia="華康儷中黑(P)" w:hint="eastAsia"/>
          <w:b/>
          <w:bCs/>
          <w:sz w:val="24"/>
          <w:szCs w:val="24"/>
          <w:lang w:val="zh-TW"/>
        </w:rPr>
        <w:t>“</w:t>
      </w: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比喻</w:t>
      </w:r>
      <w:r w:rsidRPr="002916DD">
        <w:rPr>
          <w:rFonts w:ascii="華康儷中黑(P)" w:eastAsia="華康儷中黑(P)" w:hint="eastAsia"/>
          <w:b/>
          <w:bCs/>
          <w:sz w:val="24"/>
          <w:szCs w:val="24"/>
          <w:lang w:val="zh-TW"/>
        </w:rPr>
        <w:t>”</w:t>
      </w: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的目的是什麼？</w:t>
      </w: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r w:rsidRPr="002916DD">
        <w:rPr>
          <w:rFonts w:ascii="華康儷中黑(P)" w:eastAsia="華康儷中黑(P)" w:hint="eastAsia"/>
          <w:bCs/>
          <w:sz w:val="24"/>
          <w:szCs w:val="24"/>
        </w:rPr>
        <w:t>v10-12</w:t>
      </w:r>
      <w:r w:rsidRPr="002916DD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538DF" w:rsidRDefault="001538DF" w:rsidP="00784608">
      <w:pPr>
        <w:rPr>
          <w:color w:val="CE222B"/>
        </w:rPr>
      </w:pPr>
    </w:p>
    <w:p w:rsidR="001538DF" w:rsidRDefault="001538DF"/>
    <w:p w:rsidR="001538DF" w:rsidRPr="00784608" w:rsidRDefault="00084E55" w:rsidP="00784608">
      <w:pPr>
        <w:numPr>
          <w:ilvl w:val="0"/>
          <w:numId w:val="2"/>
        </w:numPr>
        <w:ind w:leftChars="193" w:left="425" w:firstLine="1"/>
        <w:rPr>
          <w:rFonts w:ascii="華康儷細黑" w:eastAsia="華康儷細黑"/>
        </w:rPr>
      </w:pPr>
      <w:r w:rsidRPr="009C37B2">
        <w:rPr>
          <w:rFonts w:ascii="華康儷細黑" w:eastAsia="華康儷細黑" w:hAnsi="Arial Unicode MS" w:hint="eastAsia"/>
          <w:lang w:val="zh-TW"/>
        </w:rPr>
        <w:t>「</w:t>
      </w:r>
      <w:r w:rsidRPr="009C37B2">
        <w:rPr>
          <w:rFonts w:ascii="華康儷細黑" w:eastAsia="華康儷細黑" w:hAnsi="Arial Unicode MS" w:hint="eastAsia"/>
          <w:lang w:val="zh-TW"/>
        </w:rPr>
        <w:t>叫他們</w:t>
      </w:r>
      <w:r w:rsidRPr="009C37B2">
        <w:rPr>
          <w:rFonts w:ascii="華康儷細黑" w:eastAsia="華康儷細黑" w:hAnsi="Arial Unicode MS" w:hint="eastAsia"/>
          <w:lang w:val="zh-TW"/>
        </w:rPr>
        <w:t>看是</w:t>
      </w:r>
      <w:r w:rsidRPr="009C37B2">
        <w:rPr>
          <w:rFonts w:ascii="華康儷細黑" w:eastAsia="華康儷細黑" w:hAnsi="Arial Unicode MS" w:hint="eastAsia"/>
          <w:lang w:val="zh-TW"/>
        </w:rPr>
        <w:t>看見，卻不曉得；</w:t>
      </w:r>
      <w:r w:rsidRPr="009C37B2">
        <w:rPr>
          <w:rFonts w:ascii="華康儷細黑" w:eastAsia="華康儷細黑" w:hint="eastAsia"/>
        </w:rPr>
        <w:t xml:space="preserve"> </w:t>
      </w:r>
      <w:r w:rsidRPr="009C37B2">
        <w:rPr>
          <w:rFonts w:ascii="華康儷細黑" w:eastAsia="華康儷細黑" w:hAnsi="Arial Unicode MS" w:hint="eastAsia"/>
          <w:lang w:val="zh-TW"/>
        </w:rPr>
        <w:t>聽是聽見，卻不明白；</w:t>
      </w:r>
      <w:r w:rsidRPr="009C37B2">
        <w:rPr>
          <w:rFonts w:ascii="華康儷細黑" w:eastAsia="華康儷細黑" w:hAnsi="Arial Unicode MS" w:hint="eastAsia"/>
          <w:lang w:val="zh-TW"/>
        </w:rPr>
        <w:t>恐怕他們回轉過來，就得赦免。」耶穌引用以賽亞</w:t>
      </w:r>
      <w:r w:rsidRPr="009C37B2">
        <w:rPr>
          <w:rFonts w:ascii="華康儷細黑" w:eastAsia="華康儷細黑" w:hint="eastAsia"/>
        </w:rPr>
        <w:t>6:9-10</w:t>
      </w:r>
      <w:r w:rsidR="00A0322B">
        <w:rPr>
          <w:rFonts w:ascii="華康儷細黑" w:eastAsia="華康儷細黑" w:hint="eastAsia"/>
          <w:lang w:val="zh-TW"/>
        </w:rPr>
        <w:t>，</w:t>
      </w:r>
      <w:r w:rsidRPr="009C37B2">
        <w:rPr>
          <w:rFonts w:ascii="華康儷細黑" w:eastAsia="華康儷細黑" w:hAnsi="Arial Unicode MS" w:hint="eastAsia"/>
          <w:lang w:val="zh-TW"/>
        </w:rPr>
        <w:t>耶穌的意思是什麼？</w:t>
      </w:r>
    </w:p>
    <w:p w:rsidR="00784608" w:rsidRPr="00784608" w:rsidRDefault="00784608">
      <w:pPr>
        <w:rPr>
          <w:rFonts w:hint="eastAsia"/>
          <w:b/>
        </w:rPr>
      </w:pPr>
    </w:p>
    <w:p w:rsidR="00A0322B" w:rsidRPr="00784608" w:rsidRDefault="00A0322B">
      <w:pPr>
        <w:rPr>
          <w:rFonts w:hint="eastAsia"/>
        </w:rPr>
      </w:pPr>
    </w:p>
    <w:p w:rsidR="00A0322B" w:rsidRDefault="00A0322B">
      <w:pPr>
        <w:rPr>
          <w:rFonts w:hint="eastAsia"/>
        </w:rPr>
      </w:pPr>
    </w:p>
    <w:p w:rsidR="00784608" w:rsidRDefault="00084E55" w:rsidP="00784608">
      <w:pPr>
        <w:pStyle w:val="aa"/>
        <w:numPr>
          <w:ilvl w:val="0"/>
          <w:numId w:val="3"/>
        </w:numPr>
        <w:ind w:leftChars="0"/>
        <w:rPr>
          <w:rFonts w:ascii="華康儷中黑(P)" w:eastAsia="華康儷中黑(P)"/>
          <w:b/>
          <w:bCs/>
          <w:sz w:val="24"/>
          <w:szCs w:val="24"/>
        </w:rPr>
      </w:pPr>
      <w:r w:rsidRPr="00A0322B">
        <w:rPr>
          <w:rFonts w:ascii="華康儷中黑(P)" w:eastAsia="華康儷中黑(P)" w:hAnsi="Arial Unicode MS" w:hint="eastAsia"/>
          <w:sz w:val="24"/>
          <w:szCs w:val="24"/>
          <w:lang w:val="zh-TW"/>
        </w:rPr>
        <w:t>耶穌如何解釋撒種的比喻？</w:t>
      </w:r>
    </w:p>
    <w:p w:rsidR="00784608" w:rsidRPr="00784608" w:rsidRDefault="00784608" w:rsidP="00784608">
      <w:pPr>
        <w:pStyle w:val="aa"/>
        <w:ind w:leftChars="0"/>
        <w:rPr>
          <w:rFonts w:ascii="華康儷中黑(P)" w:eastAsia="華康儷中黑(P)" w:hint="eastAsia"/>
          <w:b/>
          <w:bCs/>
          <w:sz w:val="24"/>
          <w:szCs w:val="24"/>
        </w:rPr>
      </w:pPr>
    </w:p>
    <w:p w:rsidR="00A0322B" w:rsidRPr="00784608" w:rsidRDefault="00084E55" w:rsidP="00A0322B">
      <w:pPr>
        <w:numPr>
          <w:ilvl w:val="0"/>
          <w:numId w:val="2"/>
        </w:numPr>
        <w:ind w:left="426" w:firstLine="0"/>
        <w:rPr>
          <w:color w:val="auto"/>
          <w:u w:val="single"/>
        </w:rPr>
      </w:pPr>
      <w:r w:rsidRPr="00784608">
        <w:rPr>
          <w:rFonts w:ascii="Arial Unicode MS" w:hAnsi="Arial Unicode MS" w:hint="eastAsia"/>
          <w:color w:val="auto"/>
          <w:lang w:val="zh-TW"/>
        </w:rPr>
        <w:t>種</w:t>
      </w:r>
      <w:r w:rsidRPr="00784608">
        <w:rPr>
          <w:rFonts w:ascii="Arial Unicode MS" w:hAnsi="Arial Unicode MS" w:hint="eastAsia"/>
          <w:color w:val="auto"/>
          <w:lang w:val="zh-TW"/>
        </w:rPr>
        <w:t>子</w:t>
      </w:r>
      <w:r w:rsidRPr="00784608">
        <w:rPr>
          <w:color w:val="auto"/>
        </w:rPr>
        <w:t>:</w:t>
      </w:r>
      <w:r w:rsidR="00784608">
        <w:rPr>
          <w:color w:val="auto"/>
          <w:lang w:val="zh-TW"/>
        </w:rPr>
        <w:t xml:space="preserve"> </w:t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  <w:r w:rsidR="00784608">
        <w:rPr>
          <w:color w:val="auto"/>
          <w:u w:val="single"/>
          <w:lang w:val="zh-TW"/>
        </w:rPr>
        <w:tab/>
      </w:r>
    </w:p>
    <w:p w:rsidR="00784608" w:rsidRPr="00784608" w:rsidRDefault="00784608" w:rsidP="00784608">
      <w:pPr>
        <w:ind w:left="426"/>
        <w:rPr>
          <w:rFonts w:hint="eastAsia"/>
          <w:color w:val="auto"/>
          <w:u w:val="single"/>
        </w:rPr>
      </w:pPr>
    </w:p>
    <w:p w:rsidR="00A0322B" w:rsidRDefault="00084E55" w:rsidP="00A0322B">
      <w:pPr>
        <w:numPr>
          <w:ilvl w:val="0"/>
          <w:numId w:val="2"/>
        </w:numPr>
        <w:ind w:left="426" w:firstLine="0"/>
        <w:rPr>
          <w:color w:val="auto"/>
          <w:u w:val="single"/>
        </w:rPr>
      </w:pPr>
      <w:r w:rsidRPr="00784608">
        <w:rPr>
          <w:rFonts w:ascii="Arial Unicode MS" w:hAnsi="Arial Unicode MS" w:hint="eastAsia"/>
          <w:color w:val="auto"/>
          <w:lang w:val="zh-TW"/>
        </w:rPr>
        <w:t>撒在路旁：</w:t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</w:p>
    <w:p w:rsidR="00784608" w:rsidRPr="00784608" w:rsidRDefault="00784608" w:rsidP="00784608">
      <w:pPr>
        <w:ind w:left="426"/>
        <w:rPr>
          <w:color w:val="auto"/>
          <w:u w:val="single"/>
        </w:rPr>
      </w:pPr>
    </w:p>
    <w:p w:rsidR="00A0322B" w:rsidRPr="00784608" w:rsidRDefault="00084E55" w:rsidP="00A0322B">
      <w:pPr>
        <w:numPr>
          <w:ilvl w:val="0"/>
          <w:numId w:val="2"/>
        </w:numPr>
        <w:ind w:left="426" w:firstLine="0"/>
        <w:rPr>
          <w:color w:val="auto"/>
          <w:u w:val="single"/>
        </w:rPr>
      </w:pPr>
      <w:r w:rsidRPr="00784608">
        <w:rPr>
          <w:rFonts w:ascii="Arial Unicode MS" w:hAnsi="Arial Unicode MS" w:hint="eastAsia"/>
          <w:color w:val="auto"/>
          <w:lang w:val="zh-TW"/>
        </w:rPr>
        <w:t>石頭地上：</w:t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  <w:r w:rsidR="00784608">
        <w:rPr>
          <w:rFonts w:ascii="Arial Unicode MS" w:hAnsi="Arial Unicode MS"/>
          <w:color w:val="auto"/>
          <w:u w:val="single"/>
          <w:lang w:val="zh-TW"/>
        </w:rPr>
        <w:tab/>
      </w:r>
    </w:p>
    <w:p w:rsidR="00784608" w:rsidRPr="00784608" w:rsidRDefault="00784608" w:rsidP="00784608">
      <w:pPr>
        <w:ind w:left="426"/>
        <w:rPr>
          <w:color w:val="auto"/>
          <w:u w:val="single"/>
        </w:rPr>
      </w:pPr>
    </w:p>
    <w:p w:rsidR="00A0322B" w:rsidRDefault="00084E55" w:rsidP="00A0322B">
      <w:pPr>
        <w:numPr>
          <w:ilvl w:val="0"/>
          <w:numId w:val="2"/>
        </w:numPr>
        <w:ind w:left="426" w:firstLine="0"/>
        <w:rPr>
          <w:color w:val="auto"/>
          <w:u w:val="single"/>
        </w:rPr>
      </w:pPr>
      <w:r w:rsidRPr="00784608">
        <w:rPr>
          <w:rFonts w:ascii="Arial Unicode MS" w:hAnsi="Arial Unicode MS" w:hint="eastAsia"/>
          <w:color w:val="auto"/>
          <w:lang w:val="zh-TW"/>
        </w:rPr>
        <w:t>荊棘裡：</w:t>
      </w:r>
      <w:r w:rsidR="00784608" w:rsidRPr="00784608">
        <w:rPr>
          <w:color w:val="auto"/>
          <w:u w:val="single"/>
        </w:rPr>
        <w:t xml:space="preserve"> </w:t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</w:p>
    <w:p w:rsidR="00784608" w:rsidRPr="00784608" w:rsidRDefault="00784608" w:rsidP="00784608">
      <w:pPr>
        <w:ind w:left="426"/>
        <w:rPr>
          <w:color w:val="auto"/>
          <w:u w:val="single"/>
        </w:rPr>
      </w:pPr>
    </w:p>
    <w:p w:rsidR="00784608" w:rsidRPr="00784608" w:rsidRDefault="00084E55" w:rsidP="00784608">
      <w:pPr>
        <w:numPr>
          <w:ilvl w:val="0"/>
          <w:numId w:val="2"/>
        </w:numPr>
        <w:ind w:left="426" w:firstLine="0"/>
        <w:rPr>
          <w:rFonts w:hint="eastAsia"/>
          <w:color w:val="auto"/>
          <w:u w:val="single"/>
        </w:rPr>
      </w:pPr>
      <w:proofErr w:type="gramStart"/>
      <w:r w:rsidRPr="00784608">
        <w:rPr>
          <w:rFonts w:ascii="Arial Unicode MS" w:hAnsi="Arial Unicode MS" w:hint="eastAsia"/>
          <w:color w:val="auto"/>
          <w:lang w:val="zh-TW"/>
        </w:rPr>
        <w:t>好土</w:t>
      </w:r>
      <w:proofErr w:type="gramEnd"/>
      <w:r w:rsidRPr="00784608">
        <w:rPr>
          <w:rFonts w:ascii="Arial Unicode MS" w:hAnsi="Arial Unicode MS" w:hint="eastAsia"/>
          <w:color w:val="auto"/>
          <w:lang w:val="zh-TW"/>
        </w:rPr>
        <w:t>：</w:t>
      </w:r>
      <w:r w:rsidR="00784608" w:rsidRPr="00784608">
        <w:rPr>
          <w:color w:val="auto"/>
          <w:u w:val="single"/>
        </w:rPr>
        <w:t xml:space="preserve"> </w:t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  <w:r w:rsidR="00784608">
        <w:rPr>
          <w:color w:val="auto"/>
          <w:u w:val="single"/>
        </w:rPr>
        <w:tab/>
      </w:r>
    </w:p>
    <w:p w:rsidR="00784608" w:rsidRDefault="00784608">
      <w:pPr>
        <w:rPr>
          <w:rFonts w:hint="eastAsia"/>
        </w:rPr>
      </w:pPr>
    </w:p>
    <w:p w:rsidR="001538DF" w:rsidRPr="00A0322B" w:rsidRDefault="00084E55">
      <w:pPr>
        <w:rPr>
          <w:rFonts w:ascii="華康儷中黑(P)" w:eastAsia="華康儷中黑(P)" w:hint="eastAsia"/>
          <w:b/>
          <w:bCs/>
          <w:sz w:val="24"/>
          <w:szCs w:val="24"/>
        </w:rPr>
      </w:pPr>
      <w:r w:rsidRPr="00A0322B">
        <w:rPr>
          <w:rFonts w:ascii="華康儷中黑(P)" w:eastAsia="華康儷中黑(P)" w:hAnsi="Arial Unicode MS" w:hint="eastAsia"/>
          <w:sz w:val="24"/>
          <w:szCs w:val="24"/>
          <w:lang w:val="zh-TW"/>
        </w:rPr>
        <w:t>五、四種不同的土壤，代表四種不同的心田，每一個人都聽了相同的「道」卻落在不同的心田裡，結果也不一樣，在成為耶穌門徒的過程中，多少都有經歷過不同的歷程（路旁、石頭地、荊棘、好土），請分享你自己的聽神的道的改變過程？</w:t>
      </w:r>
    </w:p>
    <w:p w:rsidR="001538DF" w:rsidRDefault="00084E55">
      <w:pPr>
        <w:rPr>
          <w:rFonts w:ascii="Arial Unicode MS" w:hAnsi="Arial Unicode MS"/>
          <w:color w:val="CE222B"/>
          <w:lang w:val="zh-TW"/>
        </w:rPr>
      </w:pPr>
      <w:r>
        <w:rPr>
          <w:lang w:val="zh-TW"/>
        </w:rPr>
        <w:t xml:space="preserve">    </w:t>
      </w:r>
    </w:p>
    <w:p w:rsidR="00784608" w:rsidRDefault="00784608">
      <w:pPr>
        <w:rPr>
          <w:rFonts w:hint="eastAsia"/>
          <w:color w:val="CE222B"/>
        </w:rPr>
      </w:pPr>
    </w:p>
    <w:p w:rsidR="001538DF" w:rsidRDefault="001538DF"/>
    <w:p w:rsidR="00A0322B" w:rsidRDefault="00A0322B">
      <w:pPr>
        <w:rPr>
          <w:rFonts w:hint="eastAsia"/>
        </w:rPr>
      </w:pPr>
    </w:p>
    <w:p w:rsidR="001538DF" w:rsidRPr="00A0322B" w:rsidRDefault="00084E55">
      <w:pPr>
        <w:rPr>
          <w:rFonts w:ascii="華康儷中黑(P)" w:eastAsia="華康儷中黑(P)" w:hint="eastAsia"/>
          <w:b/>
          <w:bCs/>
          <w:sz w:val="24"/>
          <w:szCs w:val="24"/>
        </w:rPr>
      </w:pPr>
      <w:r w:rsidRPr="00A0322B">
        <w:rPr>
          <w:rFonts w:ascii="華康儷中黑(P)" w:eastAsia="華康儷中黑(P)" w:hAnsi="Arial Unicode MS" w:hint="eastAsia"/>
          <w:sz w:val="24"/>
          <w:szCs w:val="24"/>
          <w:lang w:val="zh-TW"/>
        </w:rPr>
        <w:t>六、耶穌比喻，提醒我們不論是透過聽講道的方式、或是讀經的方式而聽神的道，我們要預備什麼樣的態度來領受神的道，才是正確的？若我們讀經的態度和聽講道的態度是正確的</w:t>
      </w:r>
      <w:r w:rsidR="00A0322B">
        <w:rPr>
          <w:rFonts w:ascii="華康儷中黑(P)" w:eastAsia="華康儷中黑(P)" w:hAnsi="Arial Unicode MS" w:hint="eastAsia"/>
          <w:sz w:val="24"/>
          <w:szCs w:val="24"/>
          <w:lang w:val="zh-TW"/>
        </w:rPr>
        <w:t>，</w:t>
      </w:r>
      <w:r w:rsidRPr="00A0322B">
        <w:rPr>
          <w:rFonts w:ascii="華康儷中黑(P)" w:eastAsia="華康儷中黑(P)" w:hAnsi="Arial Unicode MS" w:hint="eastAsia"/>
          <w:sz w:val="24"/>
          <w:szCs w:val="24"/>
          <w:lang w:val="zh-TW"/>
        </w:rPr>
        <w:t>結果會如何？你可以分享自己生命成長的見證嗎？</w:t>
      </w:r>
    </w:p>
    <w:p w:rsidR="00A0322B" w:rsidRDefault="00084E55">
      <w:pPr>
        <w:rPr>
          <w:rFonts w:ascii="Arial Unicode MS" w:hAnsi="Arial Unicode MS"/>
          <w:color w:val="CE222B"/>
          <w:lang w:val="zh-TW"/>
        </w:rPr>
      </w:pPr>
      <w:r>
        <w:t xml:space="preserve">   </w:t>
      </w:r>
      <w:r>
        <w:t xml:space="preserve">   </w:t>
      </w:r>
    </w:p>
    <w:p w:rsidR="00784608" w:rsidRDefault="00784608">
      <w:pPr>
        <w:rPr>
          <w:rFonts w:ascii="Arial Unicode MS" w:hAnsi="Arial Unicode MS"/>
          <w:color w:val="CE222B"/>
          <w:lang w:val="zh-TW"/>
        </w:rPr>
      </w:pPr>
    </w:p>
    <w:p w:rsidR="00784608" w:rsidRDefault="00784608">
      <w:pPr>
        <w:rPr>
          <w:rFonts w:ascii="Arial Unicode MS" w:hAnsi="Arial Unicode MS"/>
          <w:color w:val="CE222B"/>
          <w:lang w:val="zh-TW"/>
        </w:rPr>
      </w:pPr>
    </w:p>
    <w:p w:rsidR="00784608" w:rsidRDefault="00784608">
      <w:pPr>
        <w:rPr>
          <w:rFonts w:hint="eastAsia"/>
        </w:rPr>
      </w:pPr>
    </w:p>
    <w:p w:rsidR="00A0322B" w:rsidRDefault="00A0322B" w:rsidP="00A0322B">
      <w:pPr>
        <w:pStyle w:val="a9"/>
        <w:ind w:leftChars="-1" w:left="-2" w:firstLine="1"/>
        <w:rPr>
          <w:rFonts w:ascii="華康儷中黑(P)" w:eastAsia="華康儷中黑(P)"/>
          <w:bCs/>
          <w:sz w:val="24"/>
          <w:szCs w:val="24"/>
        </w:rPr>
      </w:pPr>
      <w:r>
        <w:tab/>
      </w: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A0322B" w:rsidRDefault="00A0322B" w:rsidP="00A0322B">
      <w:pPr>
        <w:tabs>
          <w:tab w:val="left" w:pos="1020"/>
        </w:tabs>
        <w:rPr>
          <w:rFonts w:hint="eastAsia"/>
        </w:rPr>
      </w:pPr>
    </w:p>
    <w:p w:rsidR="001538DF" w:rsidRPr="00A0322B" w:rsidRDefault="00084E55">
      <w:pPr>
        <w:rPr>
          <w:rFonts w:ascii="華康儷細黑" w:eastAsia="華康儷細黑" w:hAnsi="Kaiti TC Regular" w:cs="Kaiti TC Regular" w:hint="eastAsia"/>
          <w:sz w:val="24"/>
          <w:szCs w:val="24"/>
        </w:rPr>
      </w:pPr>
      <w:r>
        <w:rPr>
          <w:lang w:val="zh-TW"/>
        </w:rPr>
        <w:t xml:space="preserve">     </w:t>
      </w:r>
      <w:r w:rsidRPr="00A0322B">
        <w:rPr>
          <w:rFonts w:ascii="華康儷細黑" w:eastAsia="華康儷細黑" w:hint="eastAsia"/>
          <w:lang w:val="zh-TW"/>
        </w:rPr>
        <w:t xml:space="preserve"> </w:t>
      </w:r>
      <w:r w:rsidRPr="00A0322B">
        <w:rPr>
          <w:rFonts w:ascii="華康儷細黑" w:eastAsia="華康儷細黑" w:hint="eastAsia"/>
          <w:sz w:val="24"/>
          <w:szCs w:val="24"/>
          <w:lang w:val="zh-TW"/>
        </w:rPr>
        <w:t>在教會裡，我發現一起信主受洗的人，經過許多年之後，生命的成長卻有很大的不同。有人仍然在嬰孩吃奶的階段，有人</w:t>
      </w:r>
      <w:r w:rsidR="00A0322B">
        <w:rPr>
          <w:rFonts w:ascii="華康儷細黑" w:eastAsia="華康儷細黑" w:hint="eastAsia"/>
          <w:sz w:val="24"/>
          <w:szCs w:val="24"/>
          <w:lang w:val="zh-TW"/>
        </w:rPr>
        <w:t>卻已經結出豐盛的生命果子，這中間的差別在於一個人對神話語的態度。</w:t>
      </w:r>
      <w:r w:rsidRPr="00A0322B">
        <w:rPr>
          <w:rFonts w:ascii="華康儷細黑" w:eastAsia="華康儷細黑" w:hint="eastAsia"/>
          <w:sz w:val="24"/>
          <w:szCs w:val="24"/>
          <w:lang w:val="zh-TW"/>
        </w:rPr>
        <w:t>生命成長的人</w:t>
      </w:r>
      <w:r w:rsidR="00A0322B">
        <w:rPr>
          <w:rFonts w:ascii="華康儷細黑" w:eastAsia="華康儷細黑" w:hint="eastAsia"/>
          <w:sz w:val="24"/>
          <w:szCs w:val="24"/>
          <w:lang w:val="zh-TW"/>
        </w:rPr>
        <w:t>，</w:t>
      </w:r>
      <w:r w:rsidRPr="00A0322B">
        <w:rPr>
          <w:rFonts w:ascii="華康儷細黑" w:eastAsia="華康儷細黑" w:hint="eastAsia"/>
          <w:sz w:val="24"/>
          <w:szCs w:val="24"/>
          <w:lang w:val="zh-TW"/>
        </w:rPr>
        <w:t>用信心領受神的話，神的話進入他</w:t>
      </w:r>
      <w:r w:rsidR="00A0322B">
        <w:rPr>
          <w:rFonts w:ascii="華康儷細黑" w:eastAsia="華康儷細黑" w:hint="eastAsia"/>
          <w:sz w:val="24"/>
          <w:szCs w:val="24"/>
          <w:lang w:val="zh-TW"/>
        </w:rPr>
        <w:t>的心裡，影響改變了他的個性，在他身上很明顯地看見神的話的影響力；</w:t>
      </w:r>
      <w:r w:rsidRPr="00A0322B">
        <w:rPr>
          <w:rFonts w:ascii="華康儷細黑" w:eastAsia="華康儷細黑" w:hint="eastAsia"/>
          <w:sz w:val="24"/>
          <w:szCs w:val="24"/>
          <w:lang w:val="zh-TW"/>
        </w:rPr>
        <w:t>生命幼稚的人，卻沒有讓神的話進入心裡，他只是有聖經知識而已，很明顯的，天然人的個性仍然主導他的人生。</w:t>
      </w:r>
    </w:p>
    <w:p w:rsidR="001538DF" w:rsidRPr="00A0322B" w:rsidRDefault="001538DF">
      <w:pPr>
        <w:rPr>
          <w:rFonts w:ascii="華康儷細黑" w:eastAsia="華康儷細黑" w:hAnsi="Kaiti TC Regular" w:cs="Kaiti TC Regular" w:hint="eastAsia"/>
          <w:sz w:val="24"/>
          <w:szCs w:val="24"/>
        </w:rPr>
      </w:pPr>
    </w:p>
    <w:p w:rsidR="001538DF" w:rsidRPr="00A0322B" w:rsidRDefault="00084E55">
      <w:pPr>
        <w:rPr>
          <w:rFonts w:ascii="華康儷細黑" w:eastAsia="華康儷細黑" w:hAnsi="Kaiti TC Regular" w:cs="Kaiti TC Regular" w:hint="eastAsia"/>
          <w:sz w:val="24"/>
          <w:szCs w:val="24"/>
        </w:rPr>
      </w:pPr>
      <w:r w:rsidRPr="00A0322B">
        <w:rPr>
          <w:rFonts w:ascii="華康儷細黑" w:eastAsia="華康儷細黑" w:hint="eastAsia"/>
          <w:sz w:val="24"/>
          <w:szCs w:val="24"/>
          <w:lang w:val="zh-TW"/>
        </w:rPr>
        <w:t xml:space="preserve">     </w:t>
      </w:r>
      <w:proofErr w:type="gramStart"/>
      <w:r w:rsidRPr="00A0322B">
        <w:rPr>
          <w:rFonts w:ascii="華康儷細黑" w:eastAsia="華康儷細黑" w:hint="eastAsia"/>
          <w:sz w:val="24"/>
          <w:szCs w:val="24"/>
          <w:lang w:val="zh-TW"/>
        </w:rPr>
        <w:t>要活出豐盛</w:t>
      </w:r>
      <w:proofErr w:type="gramEnd"/>
      <w:r w:rsidRPr="00A0322B">
        <w:rPr>
          <w:rFonts w:ascii="華康儷細黑" w:eastAsia="華康儷細黑" w:hint="eastAsia"/>
          <w:sz w:val="24"/>
          <w:szCs w:val="24"/>
          <w:lang w:val="zh-TW"/>
        </w:rPr>
        <w:t>結果子的生命，不在乎你</w:t>
      </w:r>
      <w:r w:rsidR="00A0322B">
        <w:rPr>
          <w:rFonts w:ascii="華康儷細黑" w:eastAsia="華康儷細黑" w:hint="eastAsia"/>
          <w:sz w:val="24"/>
          <w:szCs w:val="24"/>
          <w:lang w:val="zh-TW"/>
        </w:rPr>
        <w:t>多麼會聽道，而是要讓所聽見的道，落入你的心田，用信心領受神的道。</w:t>
      </w:r>
      <w:r w:rsidRPr="00A0322B">
        <w:rPr>
          <w:rFonts w:ascii="華康儷細黑" w:eastAsia="華康儷細黑" w:hint="eastAsia"/>
          <w:sz w:val="24"/>
          <w:szCs w:val="24"/>
          <w:lang w:val="zh-TW"/>
        </w:rPr>
        <w:t>當你有這樣渴慕的心，神的道會改變你的人生，自然而然的結出百倍的果子。</w:t>
      </w:r>
    </w:p>
    <w:sectPr w:rsidR="001538DF" w:rsidRPr="00A0322B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55" w:rsidRDefault="00084E55">
      <w:r>
        <w:separator/>
      </w:r>
    </w:p>
  </w:endnote>
  <w:endnote w:type="continuationSeparator" w:id="0">
    <w:p w:rsidR="00084E55" w:rsidRDefault="0008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55" w:rsidRDefault="00084E55">
      <w:r>
        <w:separator/>
      </w:r>
    </w:p>
  </w:footnote>
  <w:footnote w:type="continuationSeparator" w:id="0">
    <w:p w:rsidR="00084E55" w:rsidRDefault="0008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B3" w:rsidRDefault="00684CB3" w:rsidP="00684CB3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</w:t>
    </w:r>
    <w:r>
      <w:rPr>
        <w:rFonts w:ascii="華康儷細黑(P)" w:eastAsia="華康儷細黑(P)" w:hAnsi="Calibri" w:hint="eastAsia"/>
      </w:rPr>
      <w:t>7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eastAsia"/>
      </w:rPr>
      <w:t>01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eastAsia"/>
      </w:rPr>
      <w:t>1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1/1</w:t>
    </w:r>
    <w:r>
      <w:rPr>
        <w:rFonts w:ascii="華康儷細黑(P)" w:eastAsia="華康儷細黑(P)" w:hAnsi="Calibri" w:hint="eastAsia"/>
      </w:rPr>
      <w:t>9</w:t>
    </w:r>
    <w:r>
      <w:rPr>
        <w:rFonts w:ascii="華康儷細黑(P)" w:eastAsia="華康儷細黑(P)" w:hAnsi="Calibri"/>
      </w:rPr>
      <w:t>~1/</w:t>
    </w:r>
    <w:r>
      <w:rPr>
        <w:rFonts w:ascii="華康儷細黑(P)" w:eastAsia="華康儷細黑(P)" w:hAnsi="Calibri" w:hint="eastAsia"/>
      </w:rPr>
      <w:t>21</w:t>
    </w:r>
    <w:r>
      <w:rPr>
        <w:rFonts w:ascii="華康儷細黑(P)" w:eastAsia="華康儷細黑(P)" w:hAnsi="Calibri"/>
      </w:rPr>
      <w:t>(</w:t>
    </w:r>
    <w:r w:rsidR="00357632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1538DF" w:rsidRPr="00684CB3" w:rsidRDefault="00153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6A8"/>
    <w:multiLevelType w:val="hybridMultilevel"/>
    <w:tmpl w:val="0D501080"/>
    <w:styleLink w:val="a"/>
    <w:lvl w:ilvl="0" w:tplc="7B1204D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322706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80A1CD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8D4695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A4E6AF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5F6B1B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3C0B67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B9660A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8AA41C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236D56F0"/>
    <w:multiLevelType w:val="hybridMultilevel"/>
    <w:tmpl w:val="866666B0"/>
    <w:lvl w:ilvl="0" w:tplc="BCF0DAFC">
      <w:start w:val="4"/>
      <w:numFmt w:val="taiwaneseCountingThousand"/>
      <w:lvlText w:val="%1、"/>
      <w:lvlJc w:val="left"/>
      <w:pPr>
        <w:ind w:left="480" w:hanging="480"/>
      </w:pPr>
      <w:rPr>
        <w:rFonts w:hAnsi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514C80"/>
    <w:multiLevelType w:val="hybridMultilevel"/>
    <w:tmpl w:val="0D501080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F"/>
    <w:rsid w:val="00084E55"/>
    <w:rsid w:val="001538DF"/>
    <w:rsid w:val="00275288"/>
    <w:rsid w:val="002916DD"/>
    <w:rsid w:val="00357632"/>
    <w:rsid w:val="00684CB3"/>
    <w:rsid w:val="00784608"/>
    <w:rsid w:val="008E7D8C"/>
    <w:rsid w:val="009C37B2"/>
    <w:rsid w:val="00A0322B"/>
    <w:rsid w:val="00B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AACE1-F94C-41EB-8A42-25BD99FA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68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84CB3"/>
    <w:rPr>
      <w:rFonts w:ascii="Helvetica" w:eastAsia="Arial Unicode MS" w:hAnsi="Helvetica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68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84CB3"/>
    <w:rPr>
      <w:rFonts w:ascii="Helvetica" w:eastAsia="Arial Unicode MS" w:hAnsi="Helvetica" w:cs="Arial Unicode MS"/>
      <w:color w:val="000000"/>
    </w:rPr>
  </w:style>
  <w:style w:type="paragraph" w:customStyle="1" w:styleId="a9">
    <w:name w:val="預設值"/>
    <w:rsid w:val="00275288"/>
    <w:rPr>
      <w:rFonts w:ascii="Helvetica" w:hAnsi="Helvetica" w:cs="Arial Unicode MS"/>
      <w:color w:val="000000"/>
      <w:sz w:val="22"/>
      <w:szCs w:val="22"/>
      <w:lang w:val="zh-TW"/>
    </w:rPr>
  </w:style>
  <w:style w:type="paragraph" w:styleId="aa">
    <w:name w:val="List Paragraph"/>
    <w:basedOn w:val="a0"/>
    <w:uiPriority w:val="34"/>
    <w:qFormat/>
    <w:rsid w:val="00A0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2016-12-09T00:52:00Z</dcterms:created>
  <dcterms:modified xsi:type="dcterms:W3CDTF">2016-12-09T03:26:00Z</dcterms:modified>
</cp:coreProperties>
</file>